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73596D" w14:textId="12DA66A5" w:rsidR="00083BA5" w:rsidRDefault="0067174D" w:rsidP="007F4EFE">
      <w:pPr>
        <w:pStyle w:val="En-tte"/>
        <w:jc w:val="center"/>
        <w:rPr>
          <w:rFonts w:ascii="Arial Rounded MT Bold" w:hAnsi="Arial Rounded MT Bold" w:cs="Arial"/>
          <w:b w:val="0"/>
          <w:noProof/>
          <w:color w:val="AFC800"/>
          <w:sz w:val="40"/>
          <w:szCs w:val="40"/>
          <w:u w:val="none"/>
          <w:lang w:eastAsia="fr-FR"/>
        </w:rPr>
      </w:pPr>
      <w:bookmarkStart w:id="0" w:name="_GoBack"/>
      <w:bookmarkEnd w:id="0"/>
      <w:r>
        <w:rPr>
          <w:rFonts w:ascii="Arial Rounded MT Bold" w:hAnsi="Arial Rounded MT Bold" w:cs="Arial"/>
          <w:b w:val="0"/>
          <w:noProof/>
          <w:color w:val="AFC800"/>
          <w:sz w:val="40"/>
          <w:szCs w:val="40"/>
          <w:u w:val="none"/>
          <w:lang w:eastAsia="fr-FR"/>
        </w:rPr>
        <w:drawing>
          <wp:anchor distT="0" distB="0" distL="114300" distR="114300" simplePos="0" relativeHeight="251660288" behindDoc="0" locked="0" layoutInCell="1" allowOverlap="1" wp14:anchorId="32185E02" wp14:editId="6DC6B59A">
            <wp:simplePos x="0" y="0"/>
            <wp:positionH relativeFrom="margin">
              <wp:posOffset>3897630</wp:posOffset>
            </wp:positionH>
            <wp:positionV relativeFrom="margin">
              <wp:align>top</wp:align>
            </wp:positionV>
            <wp:extent cx="1466721" cy="1077914"/>
            <wp:effectExtent l="0" t="0" r="635" b="825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721" cy="1077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83BA5">
        <w:rPr>
          <w:noProof/>
          <w:u w:val="none"/>
          <w:lang w:eastAsia="fr-FR"/>
        </w:rPr>
        <w:drawing>
          <wp:anchor distT="0" distB="0" distL="114300" distR="114300" simplePos="0" relativeHeight="251659264" behindDoc="0" locked="0" layoutInCell="1" allowOverlap="1" wp14:anchorId="7A0B1C5C" wp14:editId="7CA765B9">
            <wp:simplePos x="0" y="0"/>
            <wp:positionH relativeFrom="margin">
              <wp:posOffset>4135755</wp:posOffset>
            </wp:positionH>
            <wp:positionV relativeFrom="margin">
              <wp:posOffset>-647700</wp:posOffset>
            </wp:positionV>
            <wp:extent cx="2047875" cy="637276"/>
            <wp:effectExtent l="0" t="0" r="0" b="0"/>
            <wp:wrapSquare wrapText="bothSides"/>
            <wp:docPr id="1" name="Image 1" descr="http://micrelmed.com/admin/files/images/news/SFAR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crelmed.com/admin/files/images/news/SFAR_lo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3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4EFE">
        <w:rPr>
          <w:rFonts w:ascii="Arial Rounded MT Bold" w:hAnsi="Arial Rounded MT Bold" w:cs="Arial"/>
          <w:noProof/>
          <w:color w:val="AFC800"/>
          <w:sz w:val="40"/>
          <w:szCs w:val="40"/>
          <w:u w:val="none"/>
          <w:lang w:eastAsia="fr-FR"/>
        </w:rPr>
        <w:drawing>
          <wp:anchor distT="0" distB="0" distL="114300" distR="114300" simplePos="0" relativeHeight="251661312" behindDoc="0" locked="0" layoutInCell="1" allowOverlap="1" wp14:anchorId="75A594D4" wp14:editId="7300DBA5">
            <wp:simplePos x="0" y="0"/>
            <wp:positionH relativeFrom="page">
              <wp:align>center</wp:align>
            </wp:positionH>
            <wp:positionV relativeFrom="margin">
              <wp:posOffset>-323850</wp:posOffset>
            </wp:positionV>
            <wp:extent cx="1708150" cy="737870"/>
            <wp:effectExtent l="0" t="0" r="6350" b="5080"/>
            <wp:wrapSquare wrapText="bothSides"/>
            <wp:docPr id="4" name="Image 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w15="http://schemas.microsoft.com/office/word/2012/wordml" id="{AC398199-56AC-E94C-A4C5-27A652EE57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w15="http://schemas.microsoft.com/office/word/2012/wordml" id="{AC398199-56AC-E94C-A4C5-27A652EE57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50F8">
        <w:rPr>
          <w:noProof/>
          <w:lang w:eastAsia="fr-FR"/>
        </w:rPr>
        <w:drawing>
          <wp:anchor distT="0" distB="0" distL="114300" distR="114300" simplePos="0" relativeHeight="251658240" behindDoc="0" locked="1" layoutInCell="1" allowOverlap="0" wp14:anchorId="56EA1A94" wp14:editId="01152688">
            <wp:simplePos x="0" y="0"/>
            <wp:positionH relativeFrom="page">
              <wp:posOffset>762000</wp:posOffset>
            </wp:positionH>
            <wp:positionV relativeFrom="page">
              <wp:posOffset>828675</wp:posOffset>
            </wp:positionV>
            <wp:extent cx="1963420" cy="676275"/>
            <wp:effectExtent l="0" t="0" r="0" b="9525"/>
            <wp:wrapNone/>
            <wp:docPr id="2" name="Image 2" descr="Armelle:Users:armelleD:Documents:En cours Armelle:ANSM:23363 Charte ANSM:LOGO_ANSM_PARIMAGE:LOGO_ANSM_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Armelle:Users:armelleD:Documents:En cours Armelle:ANSM:23363 Charte ANSM:LOGO_ANSM_PARIMAGE:LOGO_ANSM_CMJ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476A8" w14:textId="7E761396" w:rsidR="0067174D" w:rsidRDefault="0067174D" w:rsidP="007F4EFE">
      <w:pPr>
        <w:pStyle w:val="En-tte"/>
        <w:jc w:val="center"/>
        <w:rPr>
          <w:rFonts w:ascii="Arial Rounded MT Bold" w:hAnsi="Arial Rounded MT Bold" w:cs="Arial"/>
          <w:b w:val="0"/>
          <w:noProof/>
          <w:color w:val="AFC800"/>
          <w:sz w:val="40"/>
          <w:szCs w:val="40"/>
          <w:u w:val="none"/>
          <w:lang w:eastAsia="fr-FR"/>
        </w:rPr>
      </w:pPr>
    </w:p>
    <w:p w14:paraId="334E8039" w14:textId="77777777" w:rsidR="007F4EFE" w:rsidRDefault="007F4EFE" w:rsidP="005B5193">
      <w:pPr>
        <w:pStyle w:val="En-tte"/>
        <w:rPr>
          <w:rFonts w:ascii="Arial Rounded MT Bold" w:hAnsi="Arial Rounded MT Bold" w:cs="Arial"/>
          <w:b w:val="0"/>
          <w:noProof/>
          <w:color w:val="AFC800"/>
          <w:sz w:val="40"/>
          <w:szCs w:val="40"/>
          <w:u w:val="none"/>
          <w:lang w:eastAsia="fr-FR"/>
        </w:rPr>
      </w:pPr>
    </w:p>
    <w:p w14:paraId="4C7BF3EB" w14:textId="77777777" w:rsidR="00274775" w:rsidRPr="00335B15" w:rsidRDefault="00274775" w:rsidP="005B5193">
      <w:pPr>
        <w:pStyle w:val="En-tte"/>
        <w:rPr>
          <w:rFonts w:ascii="Arial" w:hAnsi="Arial" w:cs="Arial"/>
          <w:sz w:val="28"/>
          <w:szCs w:val="28"/>
        </w:rPr>
      </w:pPr>
      <w:r w:rsidRPr="00335B15">
        <w:rPr>
          <w:rFonts w:ascii="Arial" w:hAnsi="Arial" w:cs="Arial"/>
          <w:b w:val="0"/>
          <w:noProof/>
          <w:color w:val="AFC800"/>
          <w:sz w:val="28"/>
          <w:szCs w:val="28"/>
          <w:u w:val="none"/>
          <w:lang w:eastAsia="fr-FR"/>
        </w:rPr>
        <w:t>Point d’Information</w:t>
      </w:r>
    </w:p>
    <w:p w14:paraId="4A496F83" w14:textId="77777777" w:rsidR="00274775" w:rsidRPr="00083BA5" w:rsidRDefault="00274775" w:rsidP="00B15C7A">
      <w:pPr>
        <w:autoSpaceDE w:val="0"/>
        <w:autoSpaceDN w:val="0"/>
        <w:adjustRightInd w:val="0"/>
        <w:ind w:left="-567"/>
        <w:jc w:val="both"/>
        <w:rPr>
          <w:rFonts w:ascii="Arial" w:hAnsi="Arial" w:cs="Arial"/>
          <w:bCs/>
          <w:color w:val="000000"/>
          <w:sz w:val="22"/>
          <w:szCs w:val="22"/>
          <w:u w:val="none"/>
        </w:rPr>
      </w:pPr>
      <w:r w:rsidRPr="007D7565">
        <w:rPr>
          <w:rFonts w:ascii="Arial" w:hAnsi="Arial" w:cs="Arial"/>
          <w:bCs/>
          <w:color w:val="000000"/>
          <w:sz w:val="22"/>
          <w:szCs w:val="22"/>
          <w:u w:val="none"/>
        </w:rPr>
        <w:tab/>
      </w:r>
    </w:p>
    <w:p w14:paraId="1E393A61" w14:textId="77777777" w:rsidR="00FB30C2" w:rsidRDefault="00FB30C2" w:rsidP="00B65AB7">
      <w:pPr>
        <w:jc w:val="center"/>
        <w:rPr>
          <w:rFonts w:ascii="Arial" w:hAnsi="Arial" w:cs="Arial"/>
          <w:color w:val="5A287D"/>
          <w:sz w:val="22"/>
          <w:u w:val="none"/>
        </w:rPr>
      </w:pPr>
    </w:p>
    <w:p w14:paraId="14815CBB" w14:textId="77777777" w:rsidR="00FB30C2" w:rsidRDefault="00FB30C2" w:rsidP="00B65AB7">
      <w:pPr>
        <w:jc w:val="center"/>
        <w:rPr>
          <w:rFonts w:ascii="Arial" w:hAnsi="Arial" w:cs="Arial"/>
          <w:color w:val="5A287D"/>
          <w:sz w:val="22"/>
          <w:u w:val="none"/>
        </w:rPr>
      </w:pPr>
    </w:p>
    <w:p w14:paraId="7E47D911" w14:textId="1E1341C9" w:rsidR="00B65AB7" w:rsidRPr="00B65AB7" w:rsidRDefault="0000502E" w:rsidP="00B65AB7">
      <w:pPr>
        <w:jc w:val="center"/>
        <w:rPr>
          <w:rFonts w:ascii="Arial" w:hAnsi="Arial" w:cs="Arial"/>
          <w:b w:val="0"/>
          <w:color w:val="5A287D"/>
          <w:sz w:val="22"/>
          <w:u w:val="none"/>
        </w:rPr>
      </w:pPr>
      <w:r>
        <w:rPr>
          <w:rFonts w:ascii="Arial" w:hAnsi="Arial" w:cs="Arial"/>
          <w:color w:val="5A287D"/>
          <w:sz w:val="22"/>
          <w:u w:val="none"/>
        </w:rPr>
        <w:t xml:space="preserve">Rappels sur le </w:t>
      </w:r>
      <w:r w:rsidR="0047690D">
        <w:rPr>
          <w:rFonts w:ascii="Arial" w:hAnsi="Arial" w:cs="Arial"/>
          <w:color w:val="5A287D"/>
          <w:sz w:val="22"/>
          <w:u w:val="none"/>
        </w:rPr>
        <w:t xml:space="preserve">Syndrome de perfusion du </w:t>
      </w:r>
      <w:proofErr w:type="spellStart"/>
      <w:r w:rsidR="0047690D">
        <w:rPr>
          <w:rFonts w:ascii="Arial" w:hAnsi="Arial" w:cs="Arial"/>
          <w:color w:val="5A287D"/>
          <w:sz w:val="22"/>
          <w:u w:val="none"/>
        </w:rPr>
        <w:t>propofol</w:t>
      </w:r>
      <w:proofErr w:type="spellEnd"/>
    </w:p>
    <w:p w14:paraId="255F5145" w14:textId="77777777" w:rsidR="00274775" w:rsidRDefault="00274775" w:rsidP="007B2B7D">
      <w:pPr>
        <w:jc w:val="center"/>
        <w:rPr>
          <w:rFonts w:ascii="Arial" w:hAnsi="Arial" w:cs="Arial"/>
          <w:color w:val="5A287D"/>
          <w:sz w:val="22"/>
          <w:szCs w:val="22"/>
          <w:u w:val="none"/>
        </w:rPr>
      </w:pPr>
    </w:p>
    <w:p w14:paraId="54BD93B7" w14:textId="77777777" w:rsidR="00274775" w:rsidRDefault="00274775" w:rsidP="007F6316">
      <w:pPr>
        <w:jc w:val="both"/>
        <w:rPr>
          <w:rFonts w:ascii="Arial" w:hAnsi="Arial" w:cs="Arial"/>
          <w:b w:val="0"/>
          <w:color w:val="5A287D"/>
          <w:sz w:val="20"/>
          <w:u w:val="none"/>
        </w:rPr>
      </w:pPr>
    </w:p>
    <w:p w14:paraId="07D8B08C" w14:textId="4F6A8A59" w:rsidR="0047690D" w:rsidRDefault="0047690D" w:rsidP="00030541">
      <w:pPr>
        <w:ind w:left="-567"/>
        <w:jc w:val="both"/>
      </w:pPr>
      <w:r>
        <w:rPr>
          <w:rFonts w:ascii="Arial" w:hAnsi="Arial" w:cs="Arial"/>
          <w:color w:val="5A287D"/>
          <w:sz w:val="20"/>
          <w:u w:val="none"/>
        </w:rPr>
        <w:t>L’ANSM a</w:t>
      </w:r>
      <w:r w:rsidRPr="0047690D">
        <w:rPr>
          <w:rFonts w:ascii="Arial" w:hAnsi="Arial" w:cs="Arial"/>
          <w:color w:val="5A287D"/>
          <w:sz w:val="20"/>
          <w:u w:val="none"/>
        </w:rPr>
        <w:t xml:space="preserve"> </w:t>
      </w:r>
      <w:r w:rsidR="00A62B8E">
        <w:rPr>
          <w:rFonts w:ascii="Arial" w:hAnsi="Arial" w:cs="Arial"/>
          <w:color w:val="5A287D"/>
          <w:sz w:val="20"/>
          <w:u w:val="none"/>
        </w:rPr>
        <w:t>été informée</w:t>
      </w:r>
      <w:r w:rsidRPr="0047690D">
        <w:rPr>
          <w:rFonts w:ascii="Arial" w:hAnsi="Arial" w:cs="Arial"/>
          <w:color w:val="5A287D"/>
          <w:sz w:val="20"/>
          <w:u w:val="none"/>
        </w:rPr>
        <w:t xml:space="preserve"> </w:t>
      </w:r>
      <w:r w:rsidR="00A62B8E">
        <w:rPr>
          <w:rFonts w:ascii="Arial" w:hAnsi="Arial" w:cs="Arial"/>
          <w:color w:val="5A287D"/>
          <w:sz w:val="20"/>
          <w:u w:val="none"/>
        </w:rPr>
        <w:t>par</w:t>
      </w:r>
      <w:r>
        <w:rPr>
          <w:rFonts w:ascii="Arial" w:hAnsi="Arial" w:cs="Arial"/>
          <w:color w:val="5A287D"/>
          <w:sz w:val="20"/>
          <w:u w:val="none"/>
        </w:rPr>
        <w:t xml:space="preserve"> son</w:t>
      </w:r>
      <w:r w:rsidRPr="0047690D">
        <w:rPr>
          <w:rFonts w:ascii="Arial" w:hAnsi="Arial" w:cs="Arial"/>
          <w:color w:val="5A287D"/>
          <w:sz w:val="20"/>
          <w:u w:val="none"/>
        </w:rPr>
        <w:t xml:space="preserve"> réseau des centres régionaux de pharmacovigilance (CRPV)</w:t>
      </w:r>
      <w:r w:rsidR="00A62B8E">
        <w:rPr>
          <w:rFonts w:ascii="Arial" w:hAnsi="Arial" w:cs="Arial"/>
          <w:color w:val="5A287D"/>
          <w:sz w:val="20"/>
          <w:u w:val="none"/>
        </w:rPr>
        <w:t xml:space="preserve"> de</w:t>
      </w:r>
      <w:r w:rsidRPr="0047690D">
        <w:rPr>
          <w:rFonts w:ascii="Arial" w:hAnsi="Arial" w:cs="Arial"/>
          <w:color w:val="5A287D"/>
          <w:sz w:val="20"/>
          <w:u w:val="none"/>
        </w:rPr>
        <w:t xml:space="preserve"> 2 cas </w:t>
      </w:r>
      <w:r>
        <w:rPr>
          <w:rFonts w:ascii="Arial" w:hAnsi="Arial" w:cs="Arial"/>
          <w:color w:val="5A287D"/>
          <w:sz w:val="20"/>
          <w:u w:val="none"/>
        </w:rPr>
        <w:t xml:space="preserve">de syndrome de perfusion du </w:t>
      </w:r>
      <w:proofErr w:type="spellStart"/>
      <w:r>
        <w:rPr>
          <w:rFonts w:ascii="Arial" w:hAnsi="Arial" w:cs="Arial"/>
          <w:color w:val="5A287D"/>
          <w:sz w:val="20"/>
          <w:u w:val="none"/>
        </w:rPr>
        <w:t>p</w:t>
      </w:r>
      <w:r w:rsidRPr="0047690D">
        <w:rPr>
          <w:rFonts w:ascii="Arial" w:hAnsi="Arial" w:cs="Arial"/>
          <w:color w:val="5A287D"/>
          <w:sz w:val="20"/>
          <w:u w:val="none"/>
        </w:rPr>
        <w:t>ropofol</w:t>
      </w:r>
      <w:proofErr w:type="spellEnd"/>
      <w:r w:rsidRPr="0047690D">
        <w:rPr>
          <w:rFonts w:ascii="Arial" w:hAnsi="Arial" w:cs="Arial"/>
          <w:color w:val="5A287D"/>
          <w:sz w:val="20"/>
          <w:u w:val="none"/>
        </w:rPr>
        <w:t xml:space="preserve">, tous les deux d'issue fatale, survenus à 1 mois d'intervalle dans </w:t>
      </w:r>
      <w:r>
        <w:rPr>
          <w:rFonts w:ascii="Arial" w:hAnsi="Arial" w:cs="Arial"/>
          <w:color w:val="5A287D"/>
          <w:sz w:val="20"/>
          <w:u w:val="none"/>
        </w:rPr>
        <w:t>un</w:t>
      </w:r>
      <w:r w:rsidRPr="0047690D">
        <w:rPr>
          <w:rFonts w:ascii="Arial" w:hAnsi="Arial" w:cs="Arial"/>
          <w:color w:val="5A287D"/>
          <w:sz w:val="20"/>
          <w:u w:val="none"/>
        </w:rPr>
        <w:t xml:space="preserve"> service de réanimation</w:t>
      </w:r>
      <w:r>
        <w:rPr>
          <w:rFonts w:ascii="Arial" w:hAnsi="Arial" w:cs="Arial"/>
          <w:color w:val="5A287D"/>
          <w:sz w:val="20"/>
          <w:u w:val="none"/>
        </w:rPr>
        <w:t>.</w:t>
      </w:r>
    </w:p>
    <w:p w14:paraId="1EF98EE7" w14:textId="77777777" w:rsidR="0047690D" w:rsidRDefault="0047690D" w:rsidP="00030541">
      <w:pPr>
        <w:ind w:left="-567"/>
        <w:jc w:val="both"/>
      </w:pPr>
    </w:p>
    <w:p w14:paraId="66EBF58E" w14:textId="4D33E6B5" w:rsidR="00274775" w:rsidRDefault="00A13DD3" w:rsidP="00030541">
      <w:pPr>
        <w:ind w:left="-567"/>
        <w:jc w:val="both"/>
        <w:rPr>
          <w:rFonts w:ascii="Arial" w:hAnsi="Arial" w:cs="Arial"/>
          <w:color w:val="5A287D"/>
          <w:sz w:val="20"/>
          <w:u w:val="none"/>
        </w:rPr>
      </w:pPr>
      <w:r>
        <w:rPr>
          <w:rFonts w:ascii="Arial" w:hAnsi="Arial" w:cs="Arial"/>
          <w:color w:val="5A287D"/>
          <w:sz w:val="20"/>
          <w:u w:val="none"/>
        </w:rPr>
        <w:t>L</w:t>
      </w:r>
      <w:r w:rsidR="0047690D" w:rsidRPr="0047690D">
        <w:rPr>
          <w:rFonts w:ascii="Arial" w:hAnsi="Arial" w:cs="Arial"/>
          <w:color w:val="5A287D"/>
          <w:sz w:val="20"/>
          <w:u w:val="none"/>
        </w:rPr>
        <w:t xml:space="preserve">e syndrome de perfusion du </w:t>
      </w:r>
      <w:proofErr w:type="spellStart"/>
      <w:r w:rsidR="0047690D" w:rsidRPr="0047690D">
        <w:rPr>
          <w:rFonts w:ascii="Arial" w:hAnsi="Arial" w:cs="Arial"/>
          <w:color w:val="5A287D"/>
          <w:sz w:val="20"/>
          <w:u w:val="none"/>
        </w:rPr>
        <w:t>propofol</w:t>
      </w:r>
      <w:proofErr w:type="spellEnd"/>
      <w:r w:rsidR="0047690D" w:rsidRPr="0047690D">
        <w:rPr>
          <w:rFonts w:ascii="Arial" w:hAnsi="Arial" w:cs="Arial"/>
          <w:color w:val="5A287D"/>
          <w:sz w:val="20"/>
          <w:u w:val="none"/>
        </w:rPr>
        <w:t xml:space="preserve"> </w:t>
      </w:r>
      <w:r>
        <w:rPr>
          <w:rFonts w:ascii="Arial" w:hAnsi="Arial" w:cs="Arial"/>
          <w:color w:val="5A287D"/>
          <w:sz w:val="20"/>
          <w:u w:val="none"/>
        </w:rPr>
        <w:t>est</w:t>
      </w:r>
      <w:r w:rsidR="0047690D" w:rsidRPr="0047690D">
        <w:rPr>
          <w:rFonts w:ascii="Arial" w:hAnsi="Arial" w:cs="Arial"/>
          <w:color w:val="5A287D"/>
          <w:sz w:val="20"/>
          <w:u w:val="none"/>
        </w:rPr>
        <w:t xml:space="preserve"> un effet rare et connu lors de son utilisation pour la sédati</w:t>
      </w:r>
      <w:r>
        <w:rPr>
          <w:rFonts w:ascii="Arial" w:hAnsi="Arial" w:cs="Arial"/>
          <w:color w:val="5A287D"/>
          <w:sz w:val="20"/>
          <w:u w:val="none"/>
        </w:rPr>
        <w:t xml:space="preserve">on en Unités de Soins intensifs. Cependant, </w:t>
      </w:r>
      <w:r w:rsidR="0047690D" w:rsidRPr="0047690D">
        <w:rPr>
          <w:rFonts w:ascii="Arial" w:hAnsi="Arial" w:cs="Arial"/>
          <w:color w:val="5A287D"/>
          <w:sz w:val="20"/>
          <w:u w:val="none"/>
        </w:rPr>
        <w:t xml:space="preserve">la survenue rapprochée de ces deux cas d'issue fatale, </w:t>
      </w:r>
      <w:r w:rsidR="0047690D">
        <w:rPr>
          <w:rFonts w:ascii="Arial" w:hAnsi="Arial" w:cs="Arial"/>
          <w:color w:val="5A287D"/>
          <w:sz w:val="20"/>
          <w:u w:val="none"/>
        </w:rPr>
        <w:t>conduit l’</w:t>
      </w:r>
      <w:r w:rsidR="0000502E">
        <w:rPr>
          <w:rFonts w:ascii="Arial" w:hAnsi="Arial" w:cs="Arial"/>
          <w:color w:val="5A287D"/>
          <w:sz w:val="20"/>
          <w:u w:val="none"/>
        </w:rPr>
        <w:t>ANSM, en lien avec la Société française d’anesthésie et de réanimation (SFAR)</w:t>
      </w:r>
      <w:r w:rsidR="000B45A6">
        <w:rPr>
          <w:rFonts w:ascii="Arial" w:hAnsi="Arial" w:cs="Arial"/>
          <w:color w:val="5A287D"/>
          <w:sz w:val="20"/>
          <w:u w:val="none"/>
        </w:rPr>
        <w:t>,</w:t>
      </w:r>
      <w:r w:rsidR="007A29A8">
        <w:rPr>
          <w:rFonts w:ascii="Arial" w:hAnsi="Arial" w:cs="Arial"/>
          <w:color w:val="5A287D"/>
          <w:sz w:val="20"/>
          <w:u w:val="none"/>
        </w:rPr>
        <w:t xml:space="preserve"> la Société de Réanima</w:t>
      </w:r>
      <w:r w:rsidR="005A4547">
        <w:rPr>
          <w:rFonts w:ascii="Arial" w:hAnsi="Arial" w:cs="Arial"/>
          <w:color w:val="5A287D"/>
          <w:sz w:val="20"/>
          <w:u w:val="none"/>
        </w:rPr>
        <w:t>t</w:t>
      </w:r>
      <w:r w:rsidR="007A29A8">
        <w:rPr>
          <w:rFonts w:ascii="Arial" w:hAnsi="Arial" w:cs="Arial"/>
          <w:color w:val="5A287D"/>
          <w:sz w:val="20"/>
          <w:u w:val="none"/>
        </w:rPr>
        <w:t>ion de Langue Française</w:t>
      </w:r>
      <w:r w:rsidR="00CA62EE">
        <w:rPr>
          <w:rFonts w:ascii="Arial" w:hAnsi="Arial" w:cs="Arial"/>
          <w:color w:val="5A287D"/>
          <w:sz w:val="20"/>
          <w:u w:val="none"/>
        </w:rPr>
        <w:t xml:space="preserve"> (SRLF)</w:t>
      </w:r>
      <w:r w:rsidR="000B45A6">
        <w:rPr>
          <w:rFonts w:ascii="Arial" w:hAnsi="Arial" w:cs="Arial"/>
          <w:color w:val="5A287D"/>
          <w:sz w:val="20"/>
          <w:u w:val="none"/>
        </w:rPr>
        <w:t xml:space="preserve"> et le Groupe Francophone de Réanimation et Urgences Pédiatriques (GFRUP)</w:t>
      </w:r>
      <w:r w:rsidR="0000502E">
        <w:rPr>
          <w:rFonts w:ascii="Arial" w:hAnsi="Arial" w:cs="Arial"/>
          <w:color w:val="5A287D"/>
          <w:sz w:val="20"/>
          <w:u w:val="none"/>
        </w:rPr>
        <w:t xml:space="preserve"> à </w:t>
      </w:r>
      <w:r w:rsidR="0047690D" w:rsidRPr="0047690D">
        <w:rPr>
          <w:rFonts w:ascii="Arial" w:hAnsi="Arial" w:cs="Arial"/>
          <w:color w:val="5A287D"/>
          <w:sz w:val="20"/>
          <w:u w:val="none"/>
        </w:rPr>
        <w:t xml:space="preserve">sensibiliser les anesthésistes-réanimateurs </w:t>
      </w:r>
      <w:r w:rsidR="00786148">
        <w:rPr>
          <w:rFonts w:ascii="Arial" w:hAnsi="Arial" w:cs="Arial"/>
          <w:color w:val="5A287D"/>
          <w:sz w:val="20"/>
          <w:u w:val="none"/>
        </w:rPr>
        <w:t xml:space="preserve">et médecins </w:t>
      </w:r>
      <w:proofErr w:type="spellStart"/>
      <w:r w:rsidR="00786148">
        <w:rPr>
          <w:rFonts w:ascii="Arial" w:hAnsi="Arial" w:cs="Arial"/>
          <w:color w:val="5A287D"/>
          <w:sz w:val="20"/>
          <w:u w:val="none"/>
        </w:rPr>
        <w:t>intensivistes</w:t>
      </w:r>
      <w:proofErr w:type="spellEnd"/>
      <w:r w:rsidR="00786148">
        <w:rPr>
          <w:rFonts w:ascii="Arial" w:hAnsi="Arial" w:cs="Arial"/>
          <w:color w:val="5A287D"/>
          <w:sz w:val="20"/>
          <w:u w:val="none"/>
        </w:rPr>
        <w:t xml:space="preserve">-réanimateurs </w:t>
      </w:r>
      <w:r w:rsidR="0047690D" w:rsidRPr="0047690D">
        <w:rPr>
          <w:rFonts w:ascii="Arial" w:hAnsi="Arial" w:cs="Arial"/>
          <w:color w:val="5A287D"/>
          <w:sz w:val="20"/>
          <w:u w:val="none"/>
        </w:rPr>
        <w:t>sur ce syndrome, ses facteurs de risques et sa prise en charge</w:t>
      </w:r>
      <w:r w:rsidR="0047690D">
        <w:rPr>
          <w:rFonts w:ascii="Arial" w:hAnsi="Arial" w:cs="Arial"/>
          <w:color w:val="5A287D"/>
          <w:sz w:val="20"/>
          <w:u w:val="none"/>
        </w:rPr>
        <w:t>.</w:t>
      </w:r>
    </w:p>
    <w:p w14:paraId="053826ED" w14:textId="77777777" w:rsidR="00274775" w:rsidRDefault="00274775" w:rsidP="00CE6A3D">
      <w:pPr>
        <w:jc w:val="both"/>
        <w:rPr>
          <w:rFonts w:ascii="Arial" w:hAnsi="Arial" w:cs="Arial"/>
          <w:b w:val="0"/>
          <w:sz w:val="20"/>
          <w:u w:val="none"/>
        </w:rPr>
      </w:pPr>
    </w:p>
    <w:p w14:paraId="5639F982" w14:textId="77777777" w:rsidR="00B65AB7" w:rsidRPr="0000502E" w:rsidRDefault="0000502E" w:rsidP="00E750B7">
      <w:pPr>
        <w:spacing w:after="40"/>
        <w:ind w:left="-567"/>
        <w:jc w:val="both"/>
        <w:rPr>
          <w:rFonts w:ascii="Arial" w:eastAsia="Calibri" w:hAnsi="Arial" w:cs="Arial"/>
          <w:sz w:val="20"/>
          <w:u w:val="none"/>
        </w:rPr>
      </w:pPr>
      <w:r w:rsidRPr="0000502E">
        <w:rPr>
          <w:rFonts w:ascii="Arial" w:eastAsia="Calibri" w:hAnsi="Arial" w:cs="Arial"/>
          <w:sz w:val="20"/>
          <w:u w:val="none"/>
        </w:rPr>
        <w:t>Définition et facteurs de risque</w:t>
      </w:r>
    </w:p>
    <w:p w14:paraId="0925DEE6" w14:textId="77777777" w:rsidR="00A62B8E" w:rsidRDefault="00A62B8E" w:rsidP="00E750B7">
      <w:pPr>
        <w:spacing w:after="40"/>
        <w:ind w:left="-567"/>
        <w:jc w:val="both"/>
        <w:rPr>
          <w:rFonts w:ascii="Arial" w:eastAsia="Calibri" w:hAnsi="Arial" w:cs="Arial"/>
          <w:b w:val="0"/>
          <w:sz w:val="20"/>
          <w:u w:val="none"/>
        </w:rPr>
      </w:pPr>
      <w:r>
        <w:rPr>
          <w:rFonts w:ascii="Arial" w:eastAsia="Calibri" w:hAnsi="Arial" w:cs="Arial"/>
          <w:b w:val="0"/>
          <w:sz w:val="20"/>
          <w:u w:val="none"/>
        </w:rPr>
        <w:t xml:space="preserve">Le </w:t>
      </w:r>
      <w:proofErr w:type="spellStart"/>
      <w:r>
        <w:rPr>
          <w:rFonts w:ascii="Arial" w:eastAsia="Calibri" w:hAnsi="Arial" w:cs="Arial"/>
          <w:b w:val="0"/>
          <w:sz w:val="20"/>
          <w:u w:val="none"/>
        </w:rPr>
        <w:t>propofol</w:t>
      </w:r>
      <w:proofErr w:type="spellEnd"/>
      <w:r>
        <w:rPr>
          <w:rFonts w:ascii="Arial" w:eastAsia="Calibri" w:hAnsi="Arial" w:cs="Arial"/>
          <w:b w:val="0"/>
          <w:sz w:val="20"/>
          <w:u w:val="none"/>
        </w:rPr>
        <w:t xml:space="preserve"> est un agent anesthésique int</w:t>
      </w:r>
      <w:r w:rsidR="00FC41B3">
        <w:rPr>
          <w:rFonts w:ascii="Arial" w:eastAsia="Calibri" w:hAnsi="Arial" w:cs="Arial"/>
          <w:b w:val="0"/>
          <w:sz w:val="20"/>
          <w:u w:val="none"/>
        </w:rPr>
        <w:t>r</w:t>
      </w:r>
      <w:r>
        <w:rPr>
          <w:rFonts w:ascii="Arial" w:eastAsia="Calibri" w:hAnsi="Arial" w:cs="Arial"/>
          <w:b w:val="0"/>
          <w:sz w:val="20"/>
          <w:u w:val="none"/>
        </w:rPr>
        <w:t>aveineux, d’action rapide, utilisable pour l’induction et l’entretien de l’anesthésie générale</w:t>
      </w:r>
      <w:r w:rsidR="008468DC">
        <w:rPr>
          <w:rFonts w:ascii="Arial" w:eastAsia="Calibri" w:hAnsi="Arial" w:cs="Arial"/>
          <w:b w:val="0"/>
          <w:sz w:val="20"/>
          <w:u w:val="none"/>
        </w:rPr>
        <w:t xml:space="preserve"> ainsi que pour la sédation en Unité de Soins intensifs </w:t>
      </w:r>
      <w:r w:rsidR="00D67770">
        <w:rPr>
          <w:rFonts w:ascii="Arial" w:eastAsia="Calibri" w:hAnsi="Arial" w:cs="Arial"/>
          <w:b w:val="0"/>
          <w:sz w:val="20"/>
          <w:u w:val="none"/>
        </w:rPr>
        <w:t>et pour</w:t>
      </w:r>
      <w:r w:rsidR="008468DC">
        <w:rPr>
          <w:rFonts w:ascii="Arial" w:eastAsia="Calibri" w:hAnsi="Arial" w:cs="Arial"/>
          <w:b w:val="0"/>
          <w:sz w:val="20"/>
          <w:u w:val="none"/>
        </w:rPr>
        <w:t xml:space="preserve"> la sédation anesthésique des actes de courte durée et en complément d’anesthésie locorégionale</w:t>
      </w:r>
      <w:r>
        <w:rPr>
          <w:rFonts w:ascii="Arial" w:eastAsia="Calibri" w:hAnsi="Arial" w:cs="Arial"/>
          <w:b w:val="0"/>
          <w:sz w:val="20"/>
          <w:u w:val="none"/>
        </w:rPr>
        <w:t xml:space="preserve">. </w:t>
      </w:r>
    </w:p>
    <w:p w14:paraId="0CE4DBE6" w14:textId="77777777" w:rsidR="00A62B8E" w:rsidRDefault="00A62B8E" w:rsidP="00E750B7">
      <w:pPr>
        <w:spacing w:after="40"/>
        <w:ind w:left="-567"/>
        <w:jc w:val="both"/>
        <w:rPr>
          <w:rFonts w:ascii="Arial" w:eastAsia="Calibri" w:hAnsi="Arial" w:cs="Arial"/>
          <w:b w:val="0"/>
          <w:sz w:val="20"/>
          <w:u w:val="none"/>
        </w:rPr>
      </w:pPr>
      <w:r>
        <w:rPr>
          <w:rFonts w:ascii="Arial" w:eastAsia="Calibri" w:hAnsi="Arial" w:cs="Arial"/>
          <w:b w:val="0"/>
          <w:sz w:val="20"/>
          <w:u w:val="none"/>
        </w:rPr>
        <w:t xml:space="preserve">Chez certains patients, l’utilisation du </w:t>
      </w:r>
      <w:proofErr w:type="spellStart"/>
      <w:r>
        <w:rPr>
          <w:rFonts w:ascii="Arial" w:eastAsia="Calibri" w:hAnsi="Arial" w:cs="Arial"/>
          <w:b w:val="0"/>
          <w:sz w:val="20"/>
          <w:u w:val="none"/>
        </w:rPr>
        <w:t>propofol</w:t>
      </w:r>
      <w:proofErr w:type="spellEnd"/>
      <w:r>
        <w:rPr>
          <w:rFonts w:ascii="Arial" w:eastAsia="Calibri" w:hAnsi="Arial" w:cs="Arial"/>
          <w:b w:val="0"/>
          <w:sz w:val="20"/>
          <w:u w:val="none"/>
        </w:rPr>
        <w:t xml:space="preserve"> pour la sédation en Unités de </w:t>
      </w:r>
      <w:r w:rsidR="008468DC">
        <w:rPr>
          <w:rFonts w:ascii="Arial" w:eastAsia="Calibri" w:hAnsi="Arial" w:cs="Arial"/>
          <w:b w:val="0"/>
          <w:sz w:val="20"/>
          <w:u w:val="none"/>
        </w:rPr>
        <w:t>S</w:t>
      </w:r>
      <w:r>
        <w:rPr>
          <w:rFonts w:ascii="Arial" w:eastAsia="Calibri" w:hAnsi="Arial" w:cs="Arial"/>
          <w:b w:val="0"/>
          <w:sz w:val="20"/>
          <w:u w:val="none"/>
        </w:rPr>
        <w:t xml:space="preserve">oins intensifs peut être associée à un ensemble de troubles métaboliques et de défaillances organiques, caractéristiques du syndrome de perfusion du </w:t>
      </w:r>
      <w:proofErr w:type="spellStart"/>
      <w:r>
        <w:rPr>
          <w:rFonts w:ascii="Arial" w:eastAsia="Calibri" w:hAnsi="Arial" w:cs="Arial"/>
          <w:b w:val="0"/>
          <w:sz w:val="20"/>
          <w:u w:val="none"/>
        </w:rPr>
        <w:t>propofol</w:t>
      </w:r>
      <w:proofErr w:type="spellEnd"/>
      <w:r w:rsidR="008468DC">
        <w:rPr>
          <w:rFonts w:ascii="Arial" w:eastAsia="Calibri" w:hAnsi="Arial" w:cs="Arial"/>
          <w:b w:val="0"/>
          <w:sz w:val="20"/>
          <w:u w:val="none"/>
        </w:rPr>
        <w:t xml:space="preserve"> et pouvant entraîner le décès</w:t>
      </w:r>
      <w:r>
        <w:rPr>
          <w:rFonts w:ascii="Arial" w:eastAsia="Calibri" w:hAnsi="Arial" w:cs="Arial"/>
          <w:b w:val="0"/>
          <w:sz w:val="20"/>
          <w:u w:val="none"/>
        </w:rPr>
        <w:t>.</w:t>
      </w:r>
    </w:p>
    <w:p w14:paraId="42D4BED3" w14:textId="77777777" w:rsidR="0047690D" w:rsidRPr="0047690D" w:rsidRDefault="008468DC" w:rsidP="00E750B7">
      <w:pPr>
        <w:spacing w:after="40"/>
        <w:ind w:left="-567"/>
        <w:jc w:val="both"/>
        <w:rPr>
          <w:rFonts w:ascii="Arial" w:eastAsia="Calibri" w:hAnsi="Arial" w:cs="Arial"/>
          <w:b w:val="0"/>
          <w:sz w:val="20"/>
          <w:u w:val="none"/>
        </w:rPr>
      </w:pPr>
      <w:r>
        <w:rPr>
          <w:rFonts w:ascii="Arial" w:eastAsia="Calibri" w:hAnsi="Arial" w:cs="Arial"/>
          <w:b w:val="0"/>
          <w:sz w:val="20"/>
          <w:u w:val="none"/>
        </w:rPr>
        <w:t xml:space="preserve">Le syndrome de perfusion du </w:t>
      </w:r>
      <w:proofErr w:type="spellStart"/>
      <w:r>
        <w:rPr>
          <w:rFonts w:ascii="Arial" w:eastAsia="Calibri" w:hAnsi="Arial" w:cs="Arial"/>
          <w:b w:val="0"/>
          <w:sz w:val="20"/>
          <w:u w:val="none"/>
        </w:rPr>
        <w:t>propofol</w:t>
      </w:r>
      <w:proofErr w:type="spellEnd"/>
      <w:r>
        <w:rPr>
          <w:rFonts w:ascii="Arial" w:eastAsia="Calibri" w:hAnsi="Arial" w:cs="Arial"/>
          <w:b w:val="0"/>
          <w:sz w:val="20"/>
          <w:u w:val="none"/>
        </w:rPr>
        <w:t xml:space="preserve"> peut se manifester par les</w:t>
      </w:r>
      <w:r w:rsidR="00A62B8E">
        <w:rPr>
          <w:rFonts w:ascii="Arial" w:eastAsia="Calibri" w:hAnsi="Arial" w:cs="Arial"/>
          <w:b w:val="0"/>
          <w:sz w:val="20"/>
          <w:u w:val="none"/>
        </w:rPr>
        <w:t xml:space="preserve"> évènements suivants</w:t>
      </w:r>
      <w:r w:rsidR="0047690D" w:rsidRPr="0047690D">
        <w:rPr>
          <w:rFonts w:ascii="Arial" w:eastAsia="Calibri" w:hAnsi="Arial" w:cs="Arial"/>
          <w:b w:val="0"/>
          <w:sz w:val="20"/>
          <w:u w:val="none"/>
        </w:rPr>
        <w:t xml:space="preserve"> : acidose métabolique, rhabdomyolyse, hyperkaliémie, hépatomégalie, insuffisance rénale, hyperlipidémie, arythmie cardiaque, syndrome de </w:t>
      </w:r>
      <w:proofErr w:type="spellStart"/>
      <w:r w:rsidR="0047690D" w:rsidRPr="0047690D">
        <w:rPr>
          <w:rFonts w:ascii="Arial" w:eastAsia="Calibri" w:hAnsi="Arial" w:cs="Arial"/>
          <w:b w:val="0"/>
          <w:sz w:val="20"/>
          <w:u w:val="none"/>
        </w:rPr>
        <w:t>Brugada</w:t>
      </w:r>
      <w:proofErr w:type="spellEnd"/>
      <w:r w:rsidR="0047690D" w:rsidRPr="0047690D">
        <w:rPr>
          <w:rFonts w:ascii="Arial" w:eastAsia="Calibri" w:hAnsi="Arial" w:cs="Arial"/>
          <w:b w:val="0"/>
          <w:sz w:val="20"/>
          <w:u w:val="none"/>
        </w:rPr>
        <w:t xml:space="preserve"> (ECG de type sus-décalage du segment ST avec aspect en dôme), insuffisance cardiaque d’évolution rapide ne répondant généralement pas à un traitement par un agent inotrope.</w:t>
      </w:r>
      <w:r w:rsidR="00FC41B3">
        <w:rPr>
          <w:rFonts w:ascii="Arial" w:eastAsia="Calibri" w:hAnsi="Arial" w:cs="Arial"/>
          <w:b w:val="0"/>
          <w:sz w:val="20"/>
          <w:u w:val="none"/>
        </w:rPr>
        <w:t xml:space="preserve"> D</w:t>
      </w:r>
      <w:r w:rsidR="007E2F73">
        <w:rPr>
          <w:rFonts w:ascii="Arial" w:eastAsia="Calibri" w:hAnsi="Arial" w:cs="Arial"/>
          <w:b w:val="0"/>
          <w:sz w:val="20"/>
          <w:u w:val="none"/>
        </w:rPr>
        <w:t xml:space="preserve">ans la </w:t>
      </w:r>
      <w:proofErr w:type="gramStart"/>
      <w:r w:rsidR="007E2F73">
        <w:rPr>
          <w:rFonts w:ascii="Arial" w:eastAsia="Calibri" w:hAnsi="Arial" w:cs="Arial"/>
          <w:b w:val="0"/>
          <w:sz w:val="20"/>
          <w:u w:val="none"/>
        </w:rPr>
        <w:t>littérature</w:t>
      </w:r>
      <w:proofErr w:type="gramEnd"/>
      <w:r w:rsidR="007E2F73">
        <w:rPr>
          <w:rFonts w:ascii="Arial" w:eastAsia="Calibri" w:hAnsi="Arial" w:cs="Arial"/>
          <w:b w:val="0"/>
          <w:sz w:val="20"/>
          <w:u w:val="none"/>
        </w:rPr>
        <w:t>, d</w:t>
      </w:r>
      <w:r w:rsidR="00FC41B3">
        <w:rPr>
          <w:rFonts w:ascii="Arial" w:eastAsia="Calibri" w:hAnsi="Arial" w:cs="Arial"/>
          <w:b w:val="0"/>
          <w:sz w:val="20"/>
          <w:u w:val="none"/>
        </w:rPr>
        <w:t xml:space="preserve">es lésions encéphaliques </w:t>
      </w:r>
      <w:r w:rsidR="00560FCD">
        <w:rPr>
          <w:rFonts w:ascii="Arial" w:eastAsia="Calibri" w:hAnsi="Arial" w:cs="Arial"/>
          <w:b w:val="0"/>
          <w:sz w:val="20"/>
          <w:u w:val="none"/>
        </w:rPr>
        <w:t>sévères</w:t>
      </w:r>
      <w:r w:rsidR="007E2F73">
        <w:rPr>
          <w:rFonts w:ascii="Arial" w:eastAsia="Calibri" w:hAnsi="Arial" w:cs="Arial"/>
          <w:b w:val="0"/>
          <w:sz w:val="20"/>
          <w:u w:val="none"/>
        </w:rPr>
        <w:t xml:space="preserve"> (noyaux gris centraux) </w:t>
      </w:r>
      <w:r w:rsidR="00FC41B3">
        <w:rPr>
          <w:rFonts w:ascii="Arial" w:eastAsia="Calibri" w:hAnsi="Arial" w:cs="Arial"/>
          <w:b w:val="0"/>
          <w:sz w:val="20"/>
          <w:u w:val="none"/>
        </w:rPr>
        <w:t>ont également été rapportées</w:t>
      </w:r>
      <w:r w:rsidR="007E2F73">
        <w:rPr>
          <w:rFonts w:ascii="Arial" w:eastAsia="Calibri" w:hAnsi="Arial" w:cs="Arial"/>
          <w:b w:val="0"/>
          <w:sz w:val="20"/>
          <w:u w:val="none"/>
        </w:rPr>
        <w:t xml:space="preserve"> de manière concomitante au syndrome métabolique chez une patiente après seulement 3 heures d’un acte chirurgical sous anesthésie intraveineuse au </w:t>
      </w:r>
      <w:proofErr w:type="spellStart"/>
      <w:r w:rsidR="007E2F73">
        <w:rPr>
          <w:rFonts w:ascii="Arial" w:eastAsia="Calibri" w:hAnsi="Arial" w:cs="Arial"/>
          <w:b w:val="0"/>
          <w:sz w:val="20"/>
          <w:u w:val="none"/>
        </w:rPr>
        <w:t>propofol</w:t>
      </w:r>
      <w:proofErr w:type="spellEnd"/>
      <w:r w:rsidR="007E2F73">
        <w:rPr>
          <w:rFonts w:ascii="Arial" w:eastAsia="Calibri" w:hAnsi="Arial" w:cs="Arial"/>
          <w:b w:val="0"/>
          <w:sz w:val="20"/>
          <w:u w:val="none"/>
        </w:rPr>
        <w:t>.</w:t>
      </w:r>
    </w:p>
    <w:p w14:paraId="76A98E4C" w14:textId="77777777" w:rsidR="00A62B8E" w:rsidRDefault="00A62B8E" w:rsidP="00A62B8E">
      <w:pPr>
        <w:spacing w:after="40"/>
        <w:ind w:left="-567"/>
        <w:jc w:val="both"/>
        <w:rPr>
          <w:rFonts w:ascii="Arial" w:eastAsia="Calibri" w:hAnsi="Arial" w:cs="Arial"/>
          <w:b w:val="0"/>
          <w:sz w:val="20"/>
          <w:u w:val="none"/>
        </w:rPr>
      </w:pPr>
    </w:p>
    <w:p w14:paraId="5311FEEA" w14:textId="3CC5EE83" w:rsidR="00D952AB" w:rsidRDefault="008468DC" w:rsidP="00A62B8E">
      <w:pPr>
        <w:spacing w:after="40"/>
        <w:ind w:left="-567"/>
        <w:jc w:val="both"/>
        <w:rPr>
          <w:rFonts w:ascii="Arial" w:eastAsia="Calibri" w:hAnsi="Arial" w:cs="Arial"/>
          <w:b w:val="0"/>
          <w:sz w:val="20"/>
          <w:u w:val="none"/>
        </w:rPr>
      </w:pPr>
      <w:r>
        <w:rPr>
          <w:rFonts w:ascii="Arial" w:eastAsia="Calibri" w:hAnsi="Arial" w:cs="Arial"/>
          <w:b w:val="0"/>
          <w:sz w:val="20"/>
          <w:u w:val="none"/>
        </w:rPr>
        <w:t>P</w:t>
      </w:r>
      <w:r w:rsidR="00A62B8E" w:rsidRPr="0047690D">
        <w:rPr>
          <w:rFonts w:ascii="Arial" w:eastAsia="Calibri" w:hAnsi="Arial" w:cs="Arial"/>
          <w:b w:val="0"/>
          <w:sz w:val="20"/>
          <w:u w:val="none"/>
        </w:rPr>
        <w:t>lusieurs facteurs de risque</w:t>
      </w:r>
      <w:r>
        <w:rPr>
          <w:rFonts w:ascii="Arial" w:eastAsia="Calibri" w:hAnsi="Arial" w:cs="Arial"/>
          <w:b w:val="0"/>
          <w:sz w:val="20"/>
          <w:u w:val="none"/>
        </w:rPr>
        <w:t xml:space="preserve"> ont été à ce jour identifiés</w:t>
      </w:r>
      <w:r w:rsidR="00A62B8E" w:rsidRPr="0047690D">
        <w:rPr>
          <w:rFonts w:ascii="Arial" w:eastAsia="Calibri" w:hAnsi="Arial" w:cs="Arial"/>
          <w:b w:val="0"/>
          <w:sz w:val="20"/>
          <w:u w:val="none"/>
        </w:rPr>
        <w:t> : jeune âge (</w:t>
      </w:r>
      <w:r w:rsidR="00E02250">
        <w:rPr>
          <w:rFonts w:ascii="Arial" w:eastAsia="Calibri" w:hAnsi="Arial" w:cs="Arial"/>
          <w:b w:val="0"/>
          <w:sz w:val="20"/>
          <w:u w:val="none"/>
        </w:rPr>
        <w:t>l</w:t>
      </w:r>
      <w:r w:rsidR="00E02250" w:rsidRPr="00E02250">
        <w:rPr>
          <w:rFonts w:ascii="Arial" w:eastAsia="Calibri" w:hAnsi="Arial" w:cs="Arial"/>
          <w:b w:val="0"/>
          <w:sz w:val="20"/>
          <w:u w:val="none"/>
        </w:rPr>
        <w:t xml:space="preserve">e </w:t>
      </w:r>
      <w:proofErr w:type="spellStart"/>
      <w:r w:rsidR="00E02250" w:rsidRPr="00E02250">
        <w:rPr>
          <w:rFonts w:ascii="Arial" w:eastAsia="Calibri" w:hAnsi="Arial" w:cs="Arial"/>
          <w:b w:val="0"/>
          <w:sz w:val="20"/>
          <w:u w:val="none"/>
        </w:rPr>
        <w:t>propofol</w:t>
      </w:r>
      <w:proofErr w:type="spellEnd"/>
      <w:r w:rsidR="00E02250" w:rsidRPr="00E02250">
        <w:rPr>
          <w:rFonts w:ascii="Arial" w:eastAsia="Calibri" w:hAnsi="Arial" w:cs="Arial"/>
          <w:b w:val="0"/>
          <w:sz w:val="20"/>
          <w:u w:val="none"/>
        </w:rPr>
        <w:t xml:space="preserve"> est contre indiqué chez les patients de moins de 16 ans pour la sédation </w:t>
      </w:r>
      <w:r w:rsidR="003033C1">
        <w:rPr>
          <w:rFonts w:ascii="Arial" w:eastAsia="Calibri" w:hAnsi="Arial" w:cs="Arial"/>
          <w:b w:val="0"/>
          <w:sz w:val="20"/>
          <w:u w:val="none"/>
        </w:rPr>
        <w:t xml:space="preserve">continue </w:t>
      </w:r>
      <w:r w:rsidR="00E02250" w:rsidRPr="00E02250">
        <w:rPr>
          <w:rFonts w:ascii="Arial" w:eastAsia="Calibri" w:hAnsi="Arial" w:cs="Arial"/>
          <w:b w:val="0"/>
          <w:sz w:val="20"/>
          <w:u w:val="none"/>
        </w:rPr>
        <w:t>en Unité de Soins Intensifs</w:t>
      </w:r>
      <w:r w:rsidR="00E02250">
        <w:rPr>
          <w:rFonts w:ascii="Arial" w:eastAsia="Calibri" w:hAnsi="Arial" w:cs="Arial"/>
          <w:b w:val="0"/>
          <w:sz w:val="20"/>
          <w:u w:val="none"/>
        </w:rPr>
        <w:t xml:space="preserve">), </w:t>
      </w:r>
      <w:r w:rsidR="00FC41B3">
        <w:rPr>
          <w:rFonts w:ascii="Arial" w:eastAsia="Calibri" w:hAnsi="Arial" w:cs="Arial"/>
          <w:b w:val="0"/>
          <w:sz w:val="20"/>
          <w:u w:val="none"/>
        </w:rPr>
        <w:t xml:space="preserve">diminution des apports en hydrates de carbone (jeûne </w:t>
      </w:r>
      <w:proofErr w:type="spellStart"/>
      <w:r w:rsidR="00FC41B3">
        <w:rPr>
          <w:rFonts w:ascii="Arial" w:eastAsia="Calibri" w:hAnsi="Arial" w:cs="Arial"/>
          <w:b w:val="0"/>
          <w:sz w:val="20"/>
          <w:u w:val="none"/>
        </w:rPr>
        <w:t>périopératoire</w:t>
      </w:r>
      <w:proofErr w:type="spellEnd"/>
      <w:r w:rsidR="00FC41B3">
        <w:rPr>
          <w:rFonts w:ascii="Arial" w:eastAsia="Calibri" w:hAnsi="Arial" w:cs="Arial"/>
          <w:b w:val="0"/>
          <w:sz w:val="20"/>
          <w:u w:val="none"/>
        </w:rPr>
        <w:t xml:space="preserve">), </w:t>
      </w:r>
      <w:proofErr w:type="spellStart"/>
      <w:r w:rsidR="00FC41B3">
        <w:rPr>
          <w:rFonts w:ascii="Arial" w:eastAsia="Calibri" w:hAnsi="Arial" w:cs="Arial"/>
          <w:b w:val="0"/>
          <w:sz w:val="20"/>
          <w:u w:val="none"/>
        </w:rPr>
        <w:t>co</w:t>
      </w:r>
      <w:proofErr w:type="spellEnd"/>
      <w:r w:rsidR="00FC41B3">
        <w:rPr>
          <w:rFonts w:ascii="Arial" w:eastAsia="Calibri" w:hAnsi="Arial" w:cs="Arial"/>
          <w:b w:val="0"/>
          <w:sz w:val="20"/>
          <w:u w:val="none"/>
        </w:rPr>
        <w:t xml:space="preserve">-administration de metformine, </w:t>
      </w:r>
      <w:r w:rsidR="00A62B8E" w:rsidRPr="0047690D">
        <w:rPr>
          <w:rFonts w:ascii="Arial" w:eastAsia="Calibri" w:hAnsi="Arial" w:cs="Arial"/>
          <w:b w:val="0"/>
          <w:sz w:val="20"/>
          <w:u w:val="none"/>
        </w:rPr>
        <w:t xml:space="preserve">diminution de l’apport tissulaire en oxygène, lésion neurologique grave et/ou sepsis, fortes doses d’un ou de plusieurs des agents pharmacologiques suivants - vasoconstricteurs, stéroïdes, </w:t>
      </w:r>
      <w:r w:rsidR="00E02250">
        <w:rPr>
          <w:rFonts w:ascii="Arial" w:eastAsia="Calibri" w:hAnsi="Arial" w:cs="Arial"/>
          <w:b w:val="0"/>
          <w:sz w:val="20"/>
          <w:u w:val="none"/>
        </w:rPr>
        <w:t xml:space="preserve">agents inotropes ou utilisation de </w:t>
      </w:r>
      <w:proofErr w:type="spellStart"/>
      <w:r w:rsidR="00A62B8E" w:rsidRPr="0047690D">
        <w:rPr>
          <w:rFonts w:ascii="Arial" w:eastAsia="Calibri" w:hAnsi="Arial" w:cs="Arial"/>
          <w:b w:val="0"/>
          <w:sz w:val="20"/>
          <w:u w:val="none"/>
        </w:rPr>
        <w:t>propofol</w:t>
      </w:r>
      <w:proofErr w:type="spellEnd"/>
      <w:r w:rsidR="00A62B8E" w:rsidRPr="0047690D">
        <w:rPr>
          <w:rFonts w:ascii="Arial" w:eastAsia="Calibri" w:hAnsi="Arial" w:cs="Arial"/>
          <w:b w:val="0"/>
          <w:sz w:val="20"/>
          <w:u w:val="none"/>
        </w:rPr>
        <w:t xml:space="preserve"> à des doses supérieures </w:t>
      </w:r>
      <w:r w:rsidR="00E02250">
        <w:rPr>
          <w:rFonts w:ascii="Arial" w:eastAsia="Calibri" w:hAnsi="Arial" w:cs="Arial"/>
          <w:b w:val="0"/>
          <w:sz w:val="20"/>
          <w:u w:val="none"/>
        </w:rPr>
        <w:t>à 4 mg/kg/h durant plus de 48 h</w:t>
      </w:r>
      <w:r w:rsidR="00A62B8E" w:rsidRPr="0047690D">
        <w:rPr>
          <w:rFonts w:ascii="Arial" w:eastAsia="Calibri" w:hAnsi="Arial" w:cs="Arial"/>
          <w:b w:val="0"/>
          <w:sz w:val="20"/>
          <w:u w:val="none"/>
        </w:rPr>
        <w:t>.</w:t>
      </w:r>
      <w:r w:rsidR="00C81B2D">
        <w:rPr>
          <w:rFonts w:ascii="Arial" w:eastAsia="Calibri" w:hAnsi="Arial" w:cs="Arial"/>
          <w:b w:val="0"/>
          <w:sz w:val="20"/>
          <w:u w:val="none"/>
        </w:rPr>
        <w:t xml:space="preserve"> </w:t>
      </w:r>
      <w:r w:rsidR="00D952AB">
        <w:rPr>
          <w:rFonts w:ascii="Arial" w:eastAsia="Calibri" w:hAnsi="Arial" w:cs="Arial"/>
          <w:b w:val="0"/>
          <w:sz w:val="20"/>
          <w:u w:val="none"/>
        </w:rPr>
        <w:t xml:space="preserve">Parfois, </w:t>
      </w:r>
      <w:r w:rsidR="00D952AB" w:rsidRPr="00D952AB">
        <w:rPr>
          <w:rFonts w:ascii="Arial" w:eastAsia="Calibri" w:hAnsi="Arial" w:cs="Arial"/>
          <w:b w:val="0"/>
          <w:sz w:val="20"/>
          <w:u w:val="none"/>
        </w:rPr>
        <w:t xml:space="preserve">le syndrome de perfusion du </w:t>
      </w:r>
      <w:proofErr w:type="spellStart"/>
      <w:r w:rsidR="00D952AB" w:rsidRPr="00D952AB">
        <w:rPr>
          <w:rFonts w:ascii="Arial" w:eastAsia="Calibri" w:hAnsi="Arial" w:cs="Arial"/>
          <w:b w:val="0"/>
          <w:sz w:val="20"/>
          <w:u w:val="none"/>
        </w:rPr>
        <w:t>propofol</w:t>
      </w:r>
      <w:proofErr w:type="spellEnd"/>
      <w:r w:rsidR="00D952AB" w:rsidRPr="00D952AB">
        <w:rPr>
          <w:rFonts w:ascii="Arial" w:eastAsia="Calibri" w:hAnsi="Arial" w:cs="Arial"/>
          <w:b w:val="0"/>
          <w:sz w:val="20"/>
          <w:u w:val="none"/>
        </w:rPr>
        <w:t xml:space="preserve"> peut être révélateur d’une maladie mitochondriale.</w:t>
      </w:r>
    </w:p>
    <w:p w14:paraId="5D572ACF" w14:textId="77777777" w:rsidR="00A62B8E" w:rsidRDefault="00A62B8E" w:rsidP="00A62B8E">
      <w:pPr>
        <w:spacing w:after="40"/>
        <w:ind w:left="-567"/>
        <w:jc w:val="both"/>
        <w:rPr>
          <w:rFonts w:ascii="Arial" w:eastAsia="Calibri" w:hAnsi="Arial" w:cs="Arial"/>
          <w:b w:val="0"/>
          <w:sz w:val="20"/>
          <w:u w:val="none"/>
        </w:rPr>
      </w:pPr>
    </w:p>
    <w:p w14:paraId="74121EB6" w14:textId="105BF255" w:rsidR="00A62B8E" w:rsidRDefault="0047690D" w:rsidP="00A62B8E">
      <w:pPr>
        <w:spacing w:after="40"/>
        <w:ind w:left="-567"/>
        <w:jc w:val="both"/>
        <w:rPr>
          <w:rFonts w:ascii="Arial" w:eastAsia="Calibri" w:hAnsi="Arial" w:cs="Arial"/>
          <w:b w:val="0"/>
          <w:sz w:val="20"/>
          <w:u w:val="none"/>
        </w:rPr>
      </w:pPr>
      <w:r w:rsidRPr="0047690D">
        <w:rPr>
          <w:rFonts w:ascii="Arial" w:eastAsia="Calibri" w:hAnsi="Arial" w:cs="Arial"/>
          <w:b w:val="0"/>
          <w:sz w:val="20"/>
          <w:u w:val="none"/>
        </w:rPr>
        <w:t xml:space="preserve">Les deux </w:t>
      </w:r>
      <w:r>
        <w:rPr>
          <w:rFonts w:ascii="Arial" w:eastAsia="Calibri" w:hAnsi="Arial" w:cs="Arial"/>
          <w:b w:val="0"/>
          <w:sz w:val="20"/>
          <w:u w:val="none"/>
        </w:rPr>
        <w:t>cas récents signalés à l’ANSM</w:t>
      </w:r>
      <w:r w:rsidRPr="0047690D">
        <w:rPr>
          <w:rFonts w:ascii="Arial" w:eastAsia="Calibri" w:hAnsi="Arial" w:cs="Arial"/>
          <w:b w:val="0"/>
          <w:sz w:val="20"/>
          <w:u w:val="none"/>
        </w:rPr>
        <w:t xml:space="preserve"> présentaient plusieurs facteurs</w:t>
      </w:r>
      <w:r w:rsidR="00A62B8E">
        <w:rPr>
          <w:rFonts w:ascii="Arial" w:eastAsia="Calibri" w:hAnsi="Arial" w:cs="Arial"/>
          <w:b w:val="0"/>
          <w:sz w:val="20"/>
          <w:u w:val="none"/>
        </w:rPr>
        <w:t xml:space="preserve"> de risque de survenue de ce syndrome</w:t>
      </w:r>
      <w:r w:rsidR="0000502E">
        <w:rPr>
          <w:rFonts w:ascii="Arial" w:eastAsia="Calibri" w:hAnsi="Arial" w:cs="Arial"/>
          <w:b w:val="0"/>
          <w:sz w:val="20"/>
          <w:u w:val="none"/>
        </w:rPr>
        <w:t xml:space="preserve"> </w:t>
      </w:r>
      <w:r w:rsidRPr="0047690D">
        <w:rPr>
          <w:rFonts w:ascii="Arial" w:eastAsia="Calibri" w:hAnsi="Arial" w:cs="Arial"/>
          <w:b w:val="0"/>
          <w:sz w:val="20"/>
          <w:u w:val="none"/>
        </w:rPr>
        <w:t xml:space="preserve">: patientes </w:t>
      </w:r>
      <w:proofErr w:type="spellStart"/>
      <w:r w:rsidRPr="0047690D">
        <w:rPr>
          <w:rFonts w:ascii="Arial" w:eastAsia="Calibri" w:hAnsi="Arial" w:cs="Arial"/>
          <w:b w:val="0"/>
          <w:sz w:val="20"/>
          <w:u w:val="none"/>
        </w:rPr>
        <w:t>neurolésées</w:t>
      </w:r>
      <w:proofErr w:type="spellEnd"/>
      <w:r w:rsidRPr="0047690D">
        <w:rPr>
          <w:rFonts w:ascii="Arial" w:eastAsia="Calibri" w:hAnsi="Arial" w:cs="Arial"/>
          <w:b w:val="0"/>
          <w:sz w:val="20"/>
          <w:u w:val="none"/>
        </w:rPr>
        <w:t xml:space="preserve">, administration prolongée de </w:t>
      </w:r>
      <w:proofErr w:type="spellStart"/>
      <w:r w:rsidRPr="0047690D">
        <w:rPr>
          <w:rFonts w:ascii="Arial" w:eastAsia="Calibri" w:hAnsi="Arial" w:cs="Arial"/>
          <w:b w:val="0"/>
          <w:sz w:val="20"/>
          <w:u w:val="none"/>
        </w:rPr>
        <w:t>propofol</w:t>
      </w:r>
      <w:proofErr w:type="spellEnd"/>
      <w:r w:rsidRPr="0047690D">
        <w:rPr>
          <w:rFonts w:ascii="Arial" w:eastAsia="Calibri" w:hAnsi="Arial" w:cs="Arial"/>
          <w:b w:val="0"/>
          <w:sz w:val="20"/>
          <w:u w:val="none"/>
        </w:rPr>
        <w:t xml:space="preserve"> (&gt;48h) et à une posologie &gt;4 mg/kg/h, injection de fortes doses de noradrénaline, patiente </w:t>
      </w:r>
      <w:r w:rsidR="002C10C9">
        <w:rPr>
          <w:rFonts w:ascii="Arial" w:eastAsia="Calibri" w:hAnsi="Arial" w:cs="Arial"/>
          <w:b w:val="0"/>
          <w:sz w:val="20"/>
          <w:u w:val="none"/>
        </w:rPr>
        <w:t xml:space="preserve">âgée </w:t>
      </w:r>
      <w:r w:rsidR="00FC41B3">
        <w:rPr>
          <w:rFonts w:ascii="Arial" w:eastAsia="Calibri" w:hAnsi="Arial" w:cs="Arial"/>
          <w:b w:val="0"/>
          <w:sz w:val="20"/>
          <w:u w:val="none"/>
        </w:rPr>
        <w:t>de moins de</w:t>
      </w:r>
      <w:r w:rsidRPr="0047690D">
        <w:rPr>
          <w:rFonts w:ascii="Arial" w:eastAsia="Calibri" w:hAnsi="Arial" w:cs="Arial"/>
          <w:b w:val="0"/>
          <w:sz w:val="20"/>
          <w:u w:val="none"/>
        </w:rPr>
        <w:t xml:space="preserve"> 16 ans pour l</w:t>
      </w:r>
      <w:r w:rsidR="00E02250">
        <w:rPr>
          <w:rFonts w:ascii="Arial" w:eastAsia="Calibri" w:hAnsi="Arial" w:cs="Arial"/>
          <w:b w:val="0"/>
          <w:sz w:val="20"/>
          <w:u w:val="none"/>
        </w:rPr>
        <w:t>’un des cas</w:t>
      </w:r>
      <w:r w:rsidRPr="0047690D">
        <w:rPr>
          <w:rFonts w:ascii="Arial" w:eastAsia="Calibri" w:hAnsi="Arial" w:cs="Arial"/>
          <w:b w:val="0"/>
          <w:sz w:val="20"/>
          <w:u w:val="none"/>
        </w:rPr>
        <w:t>.</w:t>
      </w:r>
      <w:r w:rsidR="00A62B8E" w:rsidRPr="00A62B8E">
        <w:rPr>
          <w:rFonts w:ascii="Arial" w:eastAsia="Calibri" w:hAnsi="Arial" w:cs="Arial"/>
          <w:b w:val="0"/>
          <w:sz w:val="20"/>
          <w:u w:val="none"/>
        </w:rPr>
        <w:t xml:space="preserve"> </w:t>
      </w:r>
    </w:p>
    <w:p w14:paraId="76313250" w14:textId="77777777" w:rsidR="00A62B8E" w:rsidRDefault="00A62B8E" w:rsidP="00A62B8E">
      <w:pPr>
        <w:spacing w:after="40"/>
        <w:ind w:left="-567"/>
        <w:jc w:val="both"/>
        <w:rPr>
          <w:rFonts w:ascii="Arial" w:eastAsia="Calibri" w:hAnsi="Arial" w:cs="Arial"/>
          <w:b w:val="0"/>
          <w:sz w:val="20"/>
          <w:u w:val="none"/>
        </w:rPr>
      </w:pPr>
    </w:p>
    <w:p w14:paraId="58640D30" w14:textId="77777777" w:rsidR="0000502E" w:rsidRPr="0000502E" w:rsidRDefault="0000502E" w:rsidP="00B65AB7">
      <w:pPr>
        <w:spacing w:after="120" w:line="259" w:lineRule="auto"/>
        <w:ind w:left="-567"/>
        <w:jc w:val="both"/>
        <w:rPr>
          <w:rFonts w:ascii="Arial" w:eastAsia="Calibri" w:hAnsi="Arial" w:cs="Arial"/>
          <w:sz w:val="20"/>
          <w:u w:val="none"/>
        </w:rPr>
      </w:pPr>
      <w:r w:rsidRPr="0000502E">
        <w:rPr>
          <w:rFonts w:ascii="Arial" w:eastAsia="Calibri" w:hAnsi="Arial" w:cs="Arial"/>
          <w:sz w:val="20"/>
          <w:u w:val="none"/>
        </w:rPr>
        <w:t xml:space="preserve">Diagnostic, surveillance et </w:t>
      </w:r>
      <w:r w:rsidR="003F69A1">
        <w:rPr>
          <w:rFonts w:ascii="Arial" w:eastAsia="Calibri" w:hAnsi="Arial" w:cs="Arial"/>
          <w:sz w:val="20"/>
          <w:u w:val="none"/>
        </w:rPr>
        <w:t>mesures à prendre</w:t>
      </w:r>
    </w:p>
    <w:p w14:paraId="115ADA75" w14:textId="01A248EF" w:rsidR="00A62B8E" w:rsidRDefault="0047690D" w:rsidP="00A62B8E">
      <w:pPr>
        <w:spacing w:after="120" w:line="259" w:lineRule="auto"/>
        <w:ind w:left="-567"/>
        <w:jc w:val="both"/>
        <w:rPr>
          <w:rFonts w:ascii="Arial" w:eastAsia="Calibri" w:hAnsi="Arial" w:cs="Arial"/>
          <w:b w:val="0"/>
          <w:sz w:val="20"/>
          <w:u w:val="none"/>
        </w:rPr>
      </w:pPr>
      <w:r>
        <w:rPr>
          <w:rFonts w:ascii="Arial" w:eastAsia="Calibri" w:hAnsi="Arial" w:cs="Arial"/>
          <w:b w:val="0"/>
          <w:sz w:val="20"/>
          <w:u w:val="none"/>
        </w:rPr>
        <w:t xml:space="preserve">Le </w:t>
      </w:r>
      <w:r w:rsidR="0000502E">
        <w:rPr>
          <w:rFonts w:ascii="Arial" w:eastAsia="Calibri" w:hAnsi="Arial" w:cs="Arial"/>
          <w:b w:val="0"/>
          <w:sz w:val="20"/>
          <w:u w:val="none"/>
        </w:rPr>
        <w:t>diagnostic</w:t>
      </w:r>
      <w:r w:rsidR="003F69A1">
        <w:rPr>
          <w:rFonts w:ascii="Arial" w:eastAsia="Calibri" w:hAnsi="Arial" w:cs="Arial"/>
          <w:b w:val="0"/>
          <w:sz w:val="20"/>
          <w:u w:val="none"/>
        </w:rPr>
        <w:t xml:space="preserve"> du syndrome de perfusion du </w:t>
      </w:r>
      <w:proofErr w:type="spellStart"/>
      <w:r w:rsidR="003F69A1">
        <w:rPr>
          <w:rFonts w:ascii="Arial" w:eastAsia="Calibri" w:hAnsi="Arial" w:cs="Arial"/>
          <w:b w:val="0"/>
          <w:sz w:val="20"/>
          <w:u w:val="none"/>
        </w:rPr>
        <w:t>propofol</w:t>
      </w:r>
      <w:proofErr w:type="spellEnd"/>
      <w:r>
        <w:rPr>
          <w:rFonts w:ascii="Arial" w:eastAsia="Calibri" w:hAnsi="Arial" w:cs="Arial"/>
          <w:b w:val="0"/>
          <w:sz w:val="20"/>
          <w:u w:val="none"/>
        </w:rPr>
        <w:t xml:space="preserve"> peut être</w:t>
      </w:r>
      <w:r w:rsidR="008468DC">
        <w:rPr>
          <w:rFonts w:ascii="Arial" w:eastAsia="Calibri" w:hAnsi="Arial" w:cs="Arial"/>
          <w:b w:val="0"/>
          <w:sz w:val="20"/>
          <w:u w:val="none"/>
        </w:rPr>
        <w:t xml:space="preserve"> parfois</w:t>
      </w:r>
      <w:r>
        <w:rPr>
          <w:rFonts w:ascii="Arial" w:eastAsia="Calibri" w:hAnsi="Arial" w:cs="Arial"/>
          <w:b w:val="0"/>
          <w:sz w:val="20"/>
          <w:u w:val="none"/>
        </w:rPr>
        <w:t xml:space="preserve"> difficile à évoquer, d’autant plus que les données de la littérature </w:t>
      </w:r>
      <w:r w:rsidR="00E02250">
        <w:rPr>
          <w:rFonts w:ascii="Arial" w:eastAsia="Calibri" w:hAnsi="Arial" w:cs="Arial"/>
          <w:b w:val="0"/>
          <w:sz w:val="20"/>
          <w:u w:val="none"/>
        </w:rPr>
        <w:t>montrent</w:t>
      </w:r>
      <w:r>
        <w:rPr>
          <w:rFonts w:ascii="Arial" w:eastAsia="Calibri" w:hAnsi="Arial" w:cs="Arial"/>
          <w:b w:val="0"/>
          <w:sz w:val="20"/>
          <w:u w:val="none"/>
        </w:rPr>
        <w:t xml:space="preserve"> </w:t>
      </w:r>
      <w:r w:rsidR="003F69A1">
        <w:rPr>
          <w:rFonts w:ascii="Arial" w:eastAsia="Calibri" w:hAnsi="Arial" w:cs="Arial"/>
          <w:b w:val="0"/>
          <w:sz w:val="20"/>
          <w:u w:val="none"/>
        </w:rPr>
        <w:t>que ce syndrome</w:t>
      </w:r>
      <w:r>
        <w:rPr>
          <w:rFonts w:ascii="Arial" w:eastAsia="Calibri" w:hAnsi="Arial" w:cs="Arial"/>
          <w:b w:val="0"/>
          <w:sz w:val="20"/>
          <w:u w:val="none"/>
        </w:rPr>
        <w:t xml:space="preserve"> </w:t>
      </w:r>
      <w:r w:rsidR="00E02250">
        <w:rPr>
          <w:rFonts w:ascii="Arial" w:eastAsia="Calibri" w:hAnsi="Arial" w:cs="Arial"/>
          <w:b w:val="0"/>
          <w:sz w:val="20"/>
          <w:u w:val="none"/>
        </w:rPr>
        <w:t>peut également être</w:t>
      </w:r>
      <w:r>
        <w:rPr>
          <w:rFonts w:ascii="Arial" w:eastAsia="Calibri" w:hAnsi="Arial" w:cs="Arial"/>
          <w:b w:val="0"/>
          <w:sz w:val="20"/>
          <w:u w:val="none"/>
        </w:rPr>
        <w:t xml:space="preserve"> observé lors d’un usage de </w:t>
      </w:r>
      <w:proofErr w:type="spellStart"/>
      <w:r>
        <w:rPr>
          <w:rFonts w:ascii="Arial" w:eastAsia="Calibri" w:hAnsi="Arial" w:cs="Arial"/>
          <w:b w:val="0"/>
          <w:sz w:val="20"/>
          <w:u w:val="none"/>
        </w:rPr>
        <w:t>propofol</w:t>
      </w:r>
      <w:proofErr w:type="spellEnd"/>
      <w:r>
        <w:rPr>
          <w:rFonts w:ascii="Arial" w:eastAsia="Calibri" w:hAnsi="Arial" w:cs="Arial"/>
          <w:b w:val="0"/>
          <w:sz w:val="20"/>
          <w:u w:val="none"/>
        </w:rPr>
        <w:t xml:space="preserve"> sur une courte durée</w:t>
      </w:r>
      <w:r w:rsidR="00D67770">
        <w:rPr>
          <w:rFonts w:ascii="Arial" w:eastAsia="Calibri" w:hAnsi="Arial" w:cs="Arial"/>
          <w:b w:val="0"/>
          <w:sz w:val="20"/>
          <w:u w:val="none"/>
        </w:rPr>
        <w:t xml:space="preserve"> y compris lors d’anesthésies</w:t>
      </w:r>
      <w:r w:rsidR="003033C1">
        <w:rPr>
          <w:rFonts w:ascii="Arial" w:eastAsia="Calibri" w:hAnsi="Arial" w:cs="Arial"/>
          <w:b w:val="0"/>
          <w:sz w:val="20"/>
          <w:u w:val="none"/>
        </w:rPr>
        <w:t xml:space="preserve"> de quelques heures</w:t>
      </w:r>
      <w:r>
        <w:rPr>
          <w:rFonts w:ascii="Arial" w:eastAsia="Calibri" w:hAnsi="Arial" w:cs="Arial"/>
          <w:b w:val="0"/>
          <w:sz w:val="20"/>
          <w:u w:val="none"/>
        </w:rPr>
        <w:t>.</w:t>
      </w:r>
      <w:r w:rsidR="00A62B8E" w:rsidRPr="00A62B8E">
        <w:rPr>
          <w:rFonts w:ascii="Arial" w:eastAsia="Calibri" w:hAnsi="Arial" w:cs="Arial"/>
          <w:b w:val="0"/>
          <w:sz w:val="20"/>
          <w:u w:val="none"/>
        </w:rPr>
        <w:t xml:space="preserve"> </w:t>
      </w:r>
      <w:r w:rsidR="00A62B8E" w:rsidRPr="0047690D">
        <w:rPr>
          <w:rFonts w:ascii="Arial" w:eastAsia="Calibri" w:hAnsi="Arial" w:cs="Arial"/>
          <w:b w:val="0"/>
          <w:sz w:val="20"/>
          <w:u w:val="none"/>
        </w:rPr>
        <w:t xml:space="preserve">Les manifestations cliniques </w:t>
      </w:r>
      <w:r w:rsidR="00D67770">
        <w:rPr>
          <w:rFonts w:ascii="Arial" w:eastAsia="Calibri" w:hAnsi="Arial" w:cs="Arial"/>
          <w:b w:val="0"/>
          <w:sz w:val="20"/>
          <w:u w:val="none"/>
        </w:rPr>
        <w:t xml:space="preserve">de ce syndrome </w:t>
      </w:r>
      <w:r w:rsidR="00A62B8E" w:rsidRPr="0047690D">
        <w:rPr>
          <w:rFonts w:ascii="Arial" w:eastAsia="Calibri" w:hAnsi="Arial" w:cs="Arial"/>
          <w:b w:val="0"/>
          <w:sz w:val="20"/>
          <w:u w:val="none"/>
        </w:rPr>
        <w:t xml:space="preserve">sont parfois non spécifiques. </w:t>
      </w:r>
      <w:r w:rsidR="00D67770">
        <w:rPr>
          <w:rFonts w:ascii="Arial" w:eastAsia="Calibri" w:hAnsi="Arial" w:cs="Arial"/>
          <w:b w:val="0"/>
          <w:sz w:val="20"/>
          <w:u w:val="none"/>
        </w:rPr>
        <w:t>De ce fait, d</w:t>
      </w:r>
      <w:r w:rsidR="00A62B8E" w:rsidRPr="0047690D">
        <w:rPr>
          <w:rFonts w:ascii="Arial" w:eastAsia="Calibri" w:hAnsi="Arial" w:cs="Arial"/>
          <w:b w:val="0"/>
          <w:sz w:val="20"/>
          <w:u w:val="none"/>
        </w:rPr>
        <w:t xml:space="preserve">evant une dégradation hémodynamique </w:t>
      </w:r>
      <w:r w:rsidR="002C10C9">
        <w:rPr>
          <w:rFonts w:ascii="Arial" w:eastAsia="Calibri" w:hAnsi="Arial" w:cs="Arial"/>
          <w:b w:val="0"/>
          <w:sz w:val="20"/>
          <w:u w:val="none"/>
        </w:rPr>
        <w:t xml:space="preserve">ou l’apparition d’une acidose métabolique (lactique) </w:t>
      </w:r>
      <w:r w:rsidR="00A62B8E" w:rsidRPr="0047690D">
        <w:rPr>
          <w:rFonts w:ascii="Arial" w:eastAsia="Calibri" w:hAnsi="Arial" w:cs="Arial"/>
          <w:b w:val="0"/>
          <w:sz w:val="20"/>
          <w:u w:val="none"/>
        </w:rPr>
        <w:t>non expliquée</w:t>
      </w:r>
      <w:r w:rsidR="00207213">
        <w:rPr>
          <w:rFonts w:ascii="Arial" w:eastAsia="Calibri" w:hAnsi="Arial" w:cs="Arial"/>
          <w:b w:val="0"/>
          <w:sz w:val="20"/>
          <w:u w:val="none"/>
        </w:rPr>
        <w:t>s</w:t>
      </w:r>
      <w:r w:rsidR="00A62B8E" w:rsidRPr="0047690D">
        <w:rPr>
          <w:rFonts w:ascii="Arial" w:eastAsia="Calibri" w:hAnsi="Arial" w:cs="Arial"/>
          <w:b w:val="0"/>
          <w:sz w:val="20"/>
          <w:u w:val="none"/>
        </w:rPr>
        <w:t xml:space="preserve"> par la situation clinique chez un patient traité par </w:t>
      </w:r>
      <w:proofErr w:type="spellStart"/>
      <w:r w:rsidR="00A62B8E" w:rsidRPr="0047690D">
        <w:rPr>
          <w:rFonts w:ascii="Arial" w:eastAsia="Calibri" w:hAnsi="Arial" w:cs="Arial"/>
          <w:b w:val="0"/>
          <w:sz w:val="20"/>
          <w:u w:val="none"/>
        </w:rPr>
        <w:t>propofol</w:t>
      </w:r>
      <w:proofErr w:type="spellEnd"/>
      <w:r w:rsidR="00A62B8E" w:rsidRPr="0047690D">
        <w:rPr>
          <w:rFonts w:ascii="Arial" w:eastAsia="Calibri" w:hAnsi="Arial" w:cs="Arial"/>
          <w:b w:val="0"/>
          <w:sz w:val="20"/>
          <w:u w:val="none"/>
        </w:rPr>
        <w:t xml:space="preserve"> il est important </w:t>
      </w:r>
      <w:r w:rsidR="003033C1">
        <w:rPr>
          <w:rFonts w:ascii="Arial" w:eastAsia="Calibri" w:hAnsi="Arial" w:cs="Arial"/>
          <w:b w:val="0"/>
          <w:sz w:val="20"/>
          <w:u w:val="none"/>
        </w:rPr>
        <w:t>d’</w:t>
      </w:r>
      <w:r w:rsidR="00A62B8E" w:rsidRPr="0047690D">
        <w:rPr>
          <w:rFonts w:ascii="Arial" w:eastAsia="Calibri" w:hAnsi="Arial" w:cs="Arial"/>
          <w:b w:val="0"/>
          <w:sz w:val="20"/>
          <w:u w:val="none"/>
        </w:rPr>
        <w:t xml:space="preserve">évoquer un syndrome de perfusion du </w:t>
      </w:r>
      <w:proofErr w:type="spellStart"/>
      <w:r w:rsidR="00A62B8E" w:rsidRPr="0047690D">
        <w:rPr>
          <w:rFonts w:ascii="Arial" w:eastAsia="Calibri" w:hAnsi="Arial" w:cs="Arial"/>
          <w:b w:val="0"/>
          <w:sz w:val="20"/>
          <w:u w:val="none"/>
        </w:rPr>
        <w:t>propofol</w:t>
      </w:r>
      <w:proofErr w:type="spellEnd"/>
      <w:r w:rsidR="00A62B8E">
        <w:rPr>
          <w:rFonts w:ascii="Arial" w:eastAsia="Calibri" w:hAnsi="Arial" w:cs="Arial"/>
          <w:b w:val="0"/>
          <w:sz w:val="20"/>
          <w:u w:val="none"/>
        </w:rPr>
        <w:t>.</w:t>
      </w:r>
      <w:r w:rsidR="00A62B8E" w:rsidRPr="0047690D">
        <w:rPr>
          <w:rFonts w:ascii="Arial" w:eastAsia="Calibri" w:hAnsi="Arial" w:cs="Arial"/>
          <w:b w:val="0"/>
          <w:sz w:val="20"/>
          <w:u w:val="none"/>
        </w:rPr>
        <w:t xml:space="preserve"> </w:t>
      </w:r>
    </w:p>
    <w:p w14:paraId="657B832F" w14:textId="77777777" w:rsidR="00A62B8E" w:rsidRDefault="00D67F43" w:rsidP="00A62B8E">
      <w:pPr>
        <w:spacing w:after="120" w:line="259" w:lineRule="auto"/>
        <w:ind w:left="-567"/>
        <w:jc w:val="both"/>
        <w:rPr>
          <w:rFonts w:ascii="Arial" w:eastAsia="Calibri" w:hAnsi="Arial" w:cs="Arial"/>
          <w:b w:val="0"/>
          <w:sz w:val="20"/>
          <w:u w:val="none"/>
        </w:rPr>
      </w:pPr>
      <w:r>
        <w:rPr>
          <w:rFonts w:ascii="Arial" w:eastAsia="Calibri" w:hAnsi="Arial" w:cs="Arial"/>
          <w:b w:val="0"/>
          <w:sz w:val="20"/>
          <w:u w:val="none"/>
        </w:rPr>
        <w:lastRenderedPageBreak/>
        <w:t>Face</w:t>
      </w:r>
      <w:r w:rsidR="00A62B8E">
        <w:rPr>
          <w:rFonts w:ascii="Arial" w:eastAsia="Calibri" w:hAnsi="Arial" w:cs="Arial"/>
          <w:b w:val="0"/>
          <w:sz w:val="20"/>
          <w:u w:val="none"/>
        </w:rPr>
        <w:t xml:space="preserve"> à la suspicion d’un syndrome de perfusion</w:t>
      </w:r>
      <w:r>
        <w:rPr>
          <w:rFonts w:ascii="Arial" w:eastAsia="Calibri" w:hAnsi="Arial" w:cs="Arial"/>
          <w:b w:val="0"/>
          <w:sz w:val="20"/>
          <w:u w:val="none"/>
        </w:rPr>
        <w:t xml:space="preserve"> du </w:t>
      </w:r>
      <w:proofErr w:type="spellStart"/>
      <w:r>
        <w:rPr>
          <w:rFonts w:ascii="Arial" w:eastAsia="Calibri" w:hAnsi="Arial" w:cs="Arial"/>
          <w:b w:val="0"/>
          <w:sz w:val="20"/>
          <w:u w:val="none"/>
        </w:rPr>
        <w:t>propofol</w:t>
      </w:r>
      <w:proofErr w:type="spellEnd"/>
      <w:r w:rsidR="00A62B8E">
        <w:rPr>
          <w:rFonts w:ascii="Arial" w:eastAsia="Calibri" w:hAnsi="Arial" w:cs="Arial"/>
          <w:b w:val="0"/>
          <w:sz w:val="20"/>
          <w:u w:val="none"/>
        </w:rPr>
        <w:t xml:space="preserve">, il </w:t>
      </w:r>
      <w:r w:rsidR="00D67770">
        <w:rPr>
          <w:rFonts w:ascii="Arial" w:eastAsia="Calibri" w:hAnsi="Arial" w:cs="Arial"/>
          <w:b w:val="0"/>
          <w:sz w:val="20"/>
          <w:u w:val="none"/>
        </w:rPr>
        <w:t>est nécessaire d’</w:t>
      </w:r>
      <w:r w:rsidR="00A62B8E" w:rsidRPr="0047690D">
        <w:rPr>
          <w:rFonts w:ascii="Arial" w:eastAsia="Calibri" w:hAnsi="Arial" w:cs="Arial"/>
          <w:b w:val="0"/>
          <w:sz w:val="20"/>
          <w:u w:val="none"/>
        </w:rPr>
        <w:t xml:space="preserve">arrêter le </w:t>
      </w:r>
      <w:proofErr w:type="spellStart"/>
      <w:r w:rsidR="00A62B8E" w:rsidRPr="0047690D">
        <w:rPr>
          <w:rFonts w:ascii="Arial" w:eastAsia="Calibri" w:hAnsi="Arial" w:cs="Arial"/>
          <w:b w:val="0"/>
          <w:sz w:val="20"/>
          <w:u w:val="none"/>
        </w:rPr>
        <w:t>propofol</w:t>
      </w:r>
      <w:proofErr w:type="spellEnd"/>
      <w:r w:rsidR="00A62B8E" w:rsidRPr="0047690D">
        <w:rPr>
          <w:rFonts w:ascii="Arial" w:eastAsia="Calibri" w:hAnsi="Arial" w:cs="Arial"/>
          <w:b w:val="0"/>
          <w:sz w:val="20"/>
          <w:u w:val="none"/>
        </w:rPr>
        <w:t xml:space="preserve"> dès que possible et utiliser un autre traitement sédatif. </w:t>
      </w:r>
    </w:p>
    <w:p w14:paraId="4E648341" w14:textId="77777777" w:rsidR="0047690D" w:rsidRDefault="00A62B8E" w:rsidP="00B65AB7">
      <w:pPr>
        <w:spacing w:after="120" w:line="259" w:lineRule="auto"/>
        <w:ind w:left="-567"/>
        <w:jc w:val="both"/>
        <w:rPr>
          <w:rFonts w:ascii="Arial" w:eastAsia="Calibri" w:hAnsi="Arial" w:cs="Arial"/>
          <w:b w:val="0"/>
          <w:sz w:val="20"/>
          <w:u w:val="none"/>
        </w:rPr>
      </w:pPr>
      <w:r>
        <w:rPr>
          <w:rFonts w:ascii="Arial" w:eastAsia="Calibri" w:hAnsi="Arial" w:cs="Arial"/>
          <w:b w:val="0"/>
          <w:sz w:val="20"/>
          <w:u w:val="none"/>
        </w:rPr>
        <w:t>Dans</w:t>
      </w:r>
      <w:r w:rsidRPr="0047690D">
        <w:rPr>
          <w:rFonts w:ascii="Arial" w:eastAsia="Calibri" w:hAnsi="Arial" w:cs="Arial"/>
          <w:b w:val="0"/>
          <w:sz w:val="20"/>
          <w:u w:val="none"/>
        </w:rPr>
        <w:t xml:space="preserve"> la majorité des cas, lorsque le syndrome de perfusion du </w:t>
      </w:r>
      <w:proofErr w:type="spellStart"/>
      <w:r w:rsidRPr="0047690D">
        <w:rPr>
          <w:rFonts w:ascii="Arial" w:eastAsia="Calibri" w:hAnsi="Arial" w:cs="Arial"/>
          <w:b w:val="0"/>
          <w:sz w:val="20"/>
          <w:u w:val="none"/>
        </w:rPr>
        <w:t>propofol</w:t>
      </w:r>
      <w:proofErr w:type="spellEnd"/>
      <w:r w:rsidRPr="0047690D">
        <w:rPr>
          <w:rFonts w:ascii="Arial" w:eastAsia="Calibri" w:hAnsi="Arial" w:cs="Arial"/>
          <w:b w:val="0"/>
          <w:sz w:val="20"/>
          <w:u w:val="none"/>
        </w:rPr>
        <w:t xml:space="preserve"> est </w:t>
      </w:r>
      <w:r w:rsidR="00E02250">
        <w:rPr>
          <w:rFonts w:ascii="Arial" w:eastAsia="Calibri" w:hAnsi="Arial" w:cs="Arial"/>
          <w:b w:val="0"/>
          <w:sz w:val="20"/>
          <w:u w:val="none"/>
        </w:rPr>
        <w:t>identifié</w:t>
      </w:r>
      <w:r w:rsidRPr="0047690D">
        <w:rPr>
          <w:rFonts w:ascii="Arial" w:eastAsia="Calibri" w:hAnsi="Arial" w:cs="Arial"/>
          <w:b w:val="0"/>
          <w:sz w:val="20"/>
          <w:u w:val="none"/>
        </w:rPr>
        <w:t xml:space="preserve"> </w:t>
      </w:r>
      <w:r w:rsidR="00E02250">
        <w:rPr>
          <w:rFonts w:ascii="Arial" w:eastAsia="Calibri" w:hAnsi="Arial" w:cs="Arial"/>
          <w:b w:val="0"/>
          <w:sz w:val="20"/>
          <w:u w:val="none"/>
        </w:rPr>
        <w:t>précocement</w:t>
      </w:r>
      <w:r w:rsidRPr="0047690D">
        <w:rPr>
          <w:rFonts w:ascii="Arial" w:eastAsia="Calibri" w:hAnsi="Arial" w:cs="Arial"/>
          <w:b w:val="0"/>
          <w:sz w:val="20"/>
          <w:u w:val="none"/>
        </w:rPr>
        <w:t xml:space="preserve"> et que le </w:t>
      </w:r>
      <w:proofErr w:type="spellStart"/>
      <w:r w:rsidRPr="0047690D">
        <w:rPr>
          <w:rFonts w:ascii="Arial" w:eastAsia="Calibri" w:hAnsi="Arial" w:cs="Arial"/>
          <w:b w:val="0"/>
          <w:sz w:val="20"/>
          <w:u w:val="none"/>
        </w:rPr>
        <w:t>propofol</w:t>
      </w:r>
      <w:proofErr w:type="spellEnd"/>
      <w:r w:rsidRPr="0047690D">
        <w:rPr>
          <w:rFonts w:ascii="Arial" w:eastAsia="Calibri" w:hAnsi="Arial" w:cs="Arial"/>
          <w:b w:val="0"/>
          <w:sz w:val="20"/>
          <w:u w:val="none"/>
        </w:rPr>
        <w:t xml:space="preserve"> est immédiatement </w:t>
      </w:r>
      <w:r w:rsidR="00E02250">
        <w:rPr>
          <w:rFonts w:ascii="Arial" w:eastAsia="Calibri" w:hAnsi="Arial" w:cs="Arial"/>
          <w:b w:val="0"/>
          <w:sz w:val="20"/>
          <w:u w:val="none"/>
        </w:rPr>
        <w:t>arrêté</w:t>
      </w:r>
      <w:r w:rsidRPr="0047690D">
        <w:rPr>
          <w:rFonts w:ascii="Arial" w:eastAsia="Calibri" w:hAnsi="Arial" w:cs="Arial"/>
          <w:b w:val="0"/>
          <w:sz w:val="20"/>
          <w:u w:val="none"/>
        </w:rPr>
        <w:t>, l’évolution est favorable</w:t>
      </w:r>
      <w:r>
        <w:rPr>
          <w:rFonts w:ascii="Arial" w:eastAsia="Calibri" w:hAnsi="Arial" w:cs="Arial"/>
          <w:b w:val="0"/>
          <w:sz w:val="20"/>
          <w:u w:val="none"/>
        </w:rPr>
        <w:t>.</w:t>
      </w:r>
    </w:p>
    <w:p w14:paraId="010C4503" w14:textId="49D4A52E" w:rsidR="0047690D" w:rsidRDefault="00D67770" w:rsidP="00B65AB7">
      <w:pPr>
        <w:spacing w:after="120" w:line="259" w:lineRule="auto"/>
        <w:ind w:left="-567"/>
        <w:jc w:val="both"/>
        <w:rPr>
          <w:rFonts w:ascii="Arial" w:eastAsia="Calibri" w:hAnsi="Arial" w:cs="Arial"/>
          <w:b w:val="0"/>
          <w:sz w:val="20"/>
          <w:u w:val="none"/>
        </w:rPr>
      </w:pPr>
      <w:r>
        <w:rPr>
          <w:rFonts w:ascii="Arial" w:eastAsia="Calibri" w:hAnsi="Arial" w:cs="Arial"/>
          <w:b w:val="0"/>
          <w:sz w:val="20"/>
          <w:u w:val="none"/>
        </w:rPr>
        <w:t>D’autre part, d</w:t>
      </w:r>
      <w:r w:rsidR="0047690D">
        <w:rPr>
          <w:rFonts w:ascii="Arial" w:eastAsia="Calibri" w:hAnsi="Arial" w:cs="Arial"/>
          <w:b w:val="0"/>
          <w:sz w:val="20"/>
          <w:u w:val="none"/>
        </w:rPr>
        <w:t xml:space="preserve">es mesures de surveillance </w:t>
      </w:r>
      <w:r>
        <w:rPr>
          <w:rFonts w:ascii="Arial" w:eastAsia="Calibri" w:hAnsi="Arial" w:cs="Arial"/>
          <w:b w:val="0"/>
          <w:sz w:val="20"/>
          <w:u w:val="none"/>
        </w:rPr>
        <w:t xml:space="preserve">peuvent </w:t>
      </w:r>
      <w:r w:rsidR="0047690D">
        <w:rPr>
          <w:rFonts w:ascii="Arial" w:eastAsia="Calibri" w:hAnsi="Arial" w:cs="Arial"/>
          <w:b w:val="0"/>
          <w:sz w:val="20"/>
          <w:u w:val="none"/>
        </w:rPr>
        <w:t>être mise</w:t>
      </w:r>
      <w:r>
        <w:rPr>
          <w:rFonts w:ascii="Arial" w:eastAsia="Calibri" w:hAnsi="Arial" w:cs="Arial"/>
          <w:b w:val="0"/>
          <w:sz w:val="20"/>
          <w:u w:val="none"/>
        </w:rPr>
        <w:t>s</w:t>
      </w:r>
      <w:r w:rsidR="0047690D">
        <w:rPr>
          <w:rFonts w:ascii="Arial" w:eastAsia="Calibri" w:hAnsi="Arial" w:cs="Arial"/>
          <w:b w:val="0"/>
          <w:sz w:val="20"/>
          <w:u w:val="none"/>
        </w:rPr>
        <w:t xml:space="preserve"> en place</w:t>
      </w:r>
      <w:r w:rsidR="00560FCD">
        <w:rPr>
          <w:rFonts w:ascii="Arial" w:eastAsia="Calibri" w:hAnsi="Arial" w:cs="Arial"/>
          <w:b w:val="0"/>
          <w:sz w:val="20"/>
          <w:u w:val="none"/>
        </w:rPr>
        <w:t xml:space="preserve">, </w:t>
      </w:r>
      <w:r w:rsidR="00207213">
        <w:rPr>
          <w:rFonts w:ascii="Arial" w:eastAsia="Calibri" w:hAnsi="Arial" w:cs="Arial"/>
          <w:b w:val="0"/>
          <w:sz w:val="20"/>
          <w:u w:val="none"/>
        </w:rPr>
        <w:t xml:space="preserve">notamment en cas de perfusion prolongée ou à forte posologie, </w:t>
      </w:r>
      <w:r w:rsidR="0047690D">
        <w:rPr>
          <w:rFonts w:ascii="Arial" w:eastAsia="Calibri" w:hAnsi="Arial" w:cs="Arial"/>
          <w:b w:val="0"/>
          <w:sz w:val="20"/>
          <w:u w:val="none"/>
        </w:rPr>
        <w:t>pour détecter la survenue de ce syndrome </w:t>
      </w:r>
      <w:r w:rsidR="00D67F43">
        <w:rPr>
          <w:rFonts w:ascii="Arial" w:eastAsia="Calibri" w:hAnsi="Arial" w:cs="Arial"/>
          <w:b w:val="0"/>
          <w:sz w:val="20"/>
          <w:u w:val="none"/>
        </w:rPr>
        <w:t xml:space="preserve">telles que monitoring ECG, </w:t>
      </w:r>
      <w:r w:rsidR="002C10C9">
        <w:rPr>
          <w:rFonts w:ascii="Arial" w:eastAsia="Calibri" w:hAnsi="Arial" w:cs="Arial"/>
          <w:b w:val="0"/>
          <w:sz w:val="20"/>
          <w:u w:val="none"/>
        </w:rPr>
        <w:t>réalisation de gaz du sang artériels avec</w:t>
      </w:r>
      <w:r w:rsidR="003033C1">
        <w:rPr>
          <w:rFonts w:ascii="Arial" w:eastAsia="Calibri" w:hAnsi="Arial" w:cs="Arial"/>
          <w:b w:val="0"/>
          <w:sz w:val="20"/>
          <w:u w:val="none"/>
        </w:rPr>
        <w:t xml:space="preserve"> dosage des</w:t>
      </w:r>
      <w:r w:rsidR="002C10C9">
        <w:rPr>
          <w:rFonts w:ascii="Arial" w:eastAsia="Calibri" w:hAnsi="Arial" w:cs="Arial"/>
          <w:b w:val="0"/>
          <w:sz w:val="20"/>
          <w:u w:val="none"/>
        </w:rPr>
        <w:t xml:space="preserve"> lactate</w:t>
      </w:r>
      <w:r w:rsidR="00560FCD">
        <w:rPr>
          <w:rFonts w:ascii="Arial" w:eastAsia="Calibri" w:hAnsi="Arial" w:cs="Arial"/>
          <w:b w:val="0"/>
          <w:sz w:val="20"/>
          <w:u w:val="none"/>
        </w:rPr>
        <w:t>s</w:t>
      </w:r>
      <w:r w:rsidR="002C10C9">
        <w:rPr>
          <w:rFonts w:ascii="Arial" w:eastAsia="Calibri" w:hAnsi="Arial" w:cs="Arial"/>
          <w:b w:val="0"/>
          <w:sz w:val="20"/>
          <w:u w:val="none"/>
        </w:rPr>
        <w:t xml:space="preserve">, </w:t>
      </w:r>
      <w:r w:rsidR="00D67F43">
        <w:rPr>
          <w:rFonts w:ascii="Arial" w:eastAsia="Calibri" w:hAnsi="Arial" w:cs="Arial"/>
          <w:b w:val="0"/>
          <w:sz w:val="20"/>
          <w:u w:val="none"/>
        </w:rPr>
        <w:t xml:space="preserve">dosage des </w:t>
      </w:r>
      <w:r w:rsidR="00E02250">
        <w:rPr>
          <w:rFonts w:ascii="Arial" w:eastAsia="Calibri" w:hAnsi="Arial" w:cs="Arial"/>
          <w:b w:val="0"/>
          <w:sz w:val="20"/>
          <w:u w:val="none"/>
        </w:rPr>
        <w:t>CPK et dosage des triglycérides.</w:t>
      </w:r>
    </w:p>
    <w:p w14:paraId="4EC022E3" w14:textId="77777777" w:rsidR="0000502E" w:rsidRDefault="0000502E" w:rsidP="00B65AB7">
      <w:pPr>
        <w:spacing w:after="120" w:line="259" w:lineRule="auto"/>
        <w:ind w:left="-567"/>
        <w:jc w:val="both"/>
        <w:rPr>
          <w:rFonts w:ascii="Arial" w:eastAsia="Calibri" w:hAnsi="Arial" w:cs="Arial"/>
          <w:b w:val="0"/>
          <w:sz w:val="20"/>
          <w:u w:val="none"/>
        </w:rPr>
      </w:pPr>
    </w:p>
    <w:p w14:paraId="3C072B0B" w14:textId="79D04503" w:rsidR="00274775" w:rsidRPr="00E02250" w:rsidRDefault="0000502E" w:rsidP="00E02250">
      <w:pPr>
        <w:spacing w:after="120" w:line="259" w:lineRule="auto"/>
        <w:ind w:left="-567"/>
        <w:jc w:val="both"/>
        <w:rPr>
          <w:rFonts w:ascii="Arial" w:eastAsia="Calibri" w:hAnsi="Arial" w:cs="Arial"/>
          <w:sz w:val="20"/>
          <w:u w:val="none"/>
        </w:rPr>
      </w:pPr>
      <w:r w:rsidRPr="0000502E">
        <w:rPr>
          <w:rFonts w:ascii="Arial" w:eastAsia="Calibri" w:hAnsi="Arial" w:cs="Arial"/>
          <w:sz w:val="20"/>
          <w:u w:val="none"/>
        </w:rPr>
        <w:t xml:space="preserve">Pour déclarer tout effet indésirable : </w:t>
      </w:r>
      <w:hyperlink r:id="rId13" w:history="1">
        <w:r w:rsidRPr="0000502E">
          <w:rPr>
            <w:rStyle w:val="Lienhypertexte"/>
            <w:rFonts w:ascii="Arial" w:eastAsia="Calibri" w:hAnsi="Arial" w:cs="Arial"/>
            <w:sz w:val="20"/>
          </w:rPr>
          <w:t>signalement-sante.gouv.fr</w:t>
        </w:r>
      </w:hyperlink>
      <w:r w:rsidRPr="0000502E">
        <w:rPr>
          <w:rFonts w:ascii="Arial" w:eastAsia="Calibri" w:hAnsi="Arial" w:cs="Arial"/>
          <w:sz w:val="20"/>
          <w:u w:val="none"/>
        </w:rPr>
        <w:t xml:space="preserve"> ou </w:t>
      </w:r>
      <w:hyperlink r:id="rId14" w:history="1">
        <w:r w:rsidRPr="0000502E">
          <w:rPr>
            <w:rStyle w:val="Lienhypertexte"/>
            <w:rFonts w:ascii="Arial" w:eastAsia="Calibri" w:hAnsi="Arial" w:cs="Arial"/>
            <w:sz w:val="20"/>
          </w:rPr>
          <w:t>ansm.sante.fr</w:t>
        </w:r>
      </w:hyperlink>
    </w:p>
    <w:sectPr w:rsidR="00274775" w:rsidRPr="00E02250" w:rsidSect="00716341">
      <w:headerReference w:type="default" r:id="rId15"/>
      <w:footerReference w:type="even" r:id="rId16"/>
      <w:footerReference w:type="default" r:id="rId17"/>
      <w:footerReference w:type="first" r:id="rId18"/>
      <w:type w:val="continuous"/>
      <w:pgSz w:w="11906" w:h="16838" w:code="9"/>
      <w:pgMar w:top="1418" w:right="1134" w:bottom="993" w:left="1559" w:header="680" w:footer="28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C211D3" w14:textId="77777777" w:rsidR="00FA5174" w:rsidRDefault="00FA5174">
      <w:r>
        <w:separator/>
      </w:r>
    </w:p>
  </w:endnote>
  <w:endnote w:type="continuationSeparator" w:id="0">
    <w:p w14:paraId="7228803B" w14:textId="77777777" w:rsidR="00FA5174" w:rsidRDefault="00FA5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0C4171" w14:textId="77777777" w:rsidR="00274775" w:rsidRDefault="002E6E17" w:rsidP="00310322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274775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D37862F" w14:textId="77777777" w:rsidR="00274775" w:rsidRDefault="00274775" w:rsidP="008340B1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3527C5" w14:textId="4CF4F2E2" w:rsidR="00274775" w:rsidRPr="008340B1" w:rsidRDefault="00274775" w:rsidP="008340B1">
    <w:pPr>
      <w:pStyle w:val="Pieddepage"/>
      <w:ind w:left="-709" w:right="360"/>
      <w:rPr>
        <w:rFonts w:ascii="Arial" w:hAnsi="Arial"/>
        <w:b w:val="0"/>
        <w:sz w:val="16"/>
        <w:szCs w:val="16"/>
        <w:u w:val="none"/>
      </w:rPr>
    </w:pPr>
    <w:r>
      <w:rPr>
        <w:rFonts w:ascii="Arial" w:hAnsi="Arial"/>
        <w:b w:val="0"/>
        <w:sz w:val="18"/>
        <w:u w:val="none"/>
      </w:rPr>
      <w:t xml:space="preserve">              ANSM – </w:t>
    </w:r>
    <w:r w:rsidR="00083E2E">
      <w:rPr>
        <w:rFonts w:ascii="Arial" w:hAnsi="Arial"/>
        <w:b w:val="0"/>
        <w:sz w:val="18"/>
        <w:u w:val="none"/>
      </w:rPr>
      <w:t xml:space="preserve">Septembre </w:t>
    </w:r>
    <w:r w:rsidR="00716341">
      <w:rPr>
        <w:rFonts w:ascii="Arial" w:hAnsi="Arial"/>
        <w:b w:val="0"/>
        <w:sz w:val="18"/>
        <w:u w:val="none"/>
      </w:rPr>
      <w:t>201</w:t>
    </w:r>
    <w:r w:rsidR="0000502E">
      <w:rPr>
        <w:rFonts w:ascii="Arial" w:hAnsi="Arial"/>
        <w:b w:val="0"/>
        <w:sz w:val="18"/>
        <w:u w:val="none"/>
      </w:rPr>
      <w:t>8</w:t>
    </w:r>
    <w:r>
      <w:rPr>
        <w:rFonts w:ascii="Arial" w:hAnsi="Arial"/>
        <w:b w:val="0"/>
        <w:sz w:val="18"/>
        <w:u w:val="none"/>
      </w:rPr>
      <w:t xml:space="preserve">                                           </w:t>
    </w:r>
    <w:hyperlink r:id="rId1" w:history="1">
      <w:r w:rsidRPr="00DF3A32">
        <w:rPr>
          <w:rStyle w:val="Lienhypertexte"/>
          <w:rFonts w:ascii="Arial" w:hAnsi="Arial"/>
          <w:b w:val="0"/>
          <w:sz w:val="18"/>
        </w:rPr>
        <w:t>www.ansm.sante.fr</w:t>
      </w:r>
    </w:hyperlink>
    <w:r>
      <w:rPr>
        <w:rFonts w:ascii="Arial" w:hAnsi="Arial"/>
        <w:b w:val="0"/>
        <w:sz w:val="18"/>
        <w:u w:val="none"/>
      </w:rPr>
      <w:t xml:space="preserve">                                                 </w:t>
    </w:r>
    <w:r w:rsidRPr="008340B1">
      <w:rPr>
        <w:rFonts w:ascii="Arial" w:hAnsi="Arial"/>
        <w:b w:val="0"/>
        <w:sz w:val="16"/>
        <w:szCs w:val="16"/>
        <w:u w:val="none"/>
      </w:rPr>
      <w:t xml:space="preserve">Page </w:t>
    </w:r>
    <w:r w:rsidR="002E6E17" w:rsidRPr="008340B1">
      <w:rPr>
        <w:rFonts w:ascii="Arial" w:hAnsi="Arial"/>
        <w:b w:val="0"/>
        <w:sz w:val="16"/>
        <w:szCs w:val="16"/>
        <w:u w:val="none"/>
      </w:rPr>
      <w:fldChar w:fldCharType="begin"/>
    </w:r>
    <w:r w:rsidRPr="008340B1">
      <w:rPr>
        <w:rFonts w:ascii="Arial" w:hAnsi="Arial"/>
        <w:b w:val="0"/>
        <w:sz w:val="16"/>
        <w:szCs w:val="16"/>
        <w:u w:val="none"/>
      </w:rPr>
      <w:instrText xml:space="preserve"> PAGE </w:instrText>
    </w:r>
    <w:r w:rsidR="002E6E17" w:rsidRPr="008340B1">
      <w:rPr>
        <w:rFonts w:ascii="Arial" w:hAnsi="Arial"/>
        <w:b w:val="0"/>
        <w:sz w:val="16"/>
        <w:szCs w:val="16"/>
        <w:u w:val="none"/>
      </w:rPr>
      <w:fldChar w:fldCharType="separate"/>
    </w:r>
    <w:r w:rsidR="00244360">
      <w:rPr>
        <w:rFonts w:ascii="Arial" w:hAnsi="Arial"/>
        <w:b w:val="0"/>
        <w:noProof/>
        <w:sz w:val="16"/>
        <w:szCs w:val="16"/>
        <w:u w:val="none"/>
      </w:rPr>
      <w:t>1</w:t>
    </w:r>
    <w:r w:rsidR="002E6E17" w:rsidRPr="008340B1">
      <w:rPr>
        <w:rFonts w:ascii="Arial" w:hAnsi="Arial"/>
        <w:b w:val="0"/>
        <w:sz w:val="16"/>
        <w:szCs w:val="16"/>
        <w:u w:val="none"/>
      </w:rPr>
      <w:fldChar w:fldCharType="end"/>
    </w:r>
    <w:r w:rsidR="00083E2E">
      <w:rPr>
        <w:rFonts w:ascii="Arial" w:hAnsi="Arial"/>
        <w:b w:val="0"/>
        <w:sz w:val="16"/>
        <w:szCs w:val="16"/>
        <w:u w:val="none"/>
      </w:rPr>
      <w:t>/2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D7D1E0" w14:textId="77777777" w:rsidR="00274775" w:rsidRPr="008340B1" w:rsidRDefault="00274775" w:rsidP="005B5193">
    <w:pPr>
      <w:pStyle w:val="Pieddepage"/>
      <w:ind w:left="-709" w:right="360"/>
      <w:rPr>
        <w:rFonts w:ascii="Arial" w:hAnsi="Arial"/>
        <w:b w:val="0"/>
        <w:sz w:val="16"/>
        <w:szCs w:val="16"/>
        <w:u w:val="none"/>
      </w:rPr>
    </w:pPr>
    <w:r>
      <w:rPr>
        <w:rFonts w:ascii="Arial" w:hAnsi="Arial"/>
        <w:b w:val="0"/>
        <w:sz w:val="18"/>
        <w:u w:val="none"/>
      </w:rPr>
      <w:t xml:space="preserve">              ANSM –</w:t>
    </w:r>
    <w:r w:rsidR="005115A0">
      <w:rPr>
        <w:rFonts w:ascii="Arial" w:hAnsi="Arial"/>
        <w:b w:val="0"/>
        <w:sz w:val="18"/>
        <w:u w:val="none"/>
      </w:rPr>
      <w:t xml:space="preserve"> Octobre 2015</w:t>
    </w:r>
    <w:r>
      <w:rPr>
        <w:rFonts w:ascii="Arial" w:hAnsi="Arial"/>
        <w:b w:val="0"/>
        <w:sz w:val="18"/>
        <w:u w:val="none"/>
      </w:rPr>
      <w:t xml:space="preserve">                                           </w:t>
    </w:r>
    <w:hyperlink r:id="rId1" w:history="1">
      <w:r w:rsidRPr="00DF3A32">
        <w:rPr>
          <w:rStyle w:val="Lienhypertexte"/>
          <w:rFonts w:ascii="Arial" w:hAnsi="Arial"/>
          <w:b w:val="0"/>
          <w:sz w:val="18"/>
        </w:rPr>
        <w:t>www.ansm.sante.fr</w:t>
      </w:r>
    </w:hyperlink>
    <w:r>
      <w:rPr>
        <w:rFonts w:ascii="Arial" w:hAnsi="Arial"/>
        <w:b w:val="0"/>
        <w:sz w:val="18"/>
        <w:u w:val="none"/>
      </w:rPr>
      <w:t xml:space="preserve">                                                  </w:t>
    </w:r>
    <w:r w:rsidRPr="008340B1">
      <w:rPr>
        <w:rFonts w:ascii="Arial" w:hAnsi="Arial"/>
        <w:b w:val="0"/>
        <w:sz w:val="16"/>
        <w:szCs w:val="16"/>
        <w:u w:val="none"/>
      </w:rPr>
      <w:t xml:space="preserve">Page </w:t>
    </w:r>
    <w:r w:rsidR="002E6E17" w:rsidRPr="008340B1">
      <w:rPr>
        <w:rFonts w:ascii="Arial" w:hAnsi="Arial"/>
        <w:b w:val="0"/>
        <w:sz w:val="16"/>
        <w:szCs w:val="16"/>
        <w:u w:val="none"/>
      </w:rPr>
      <w:fldChar w:fldCharType="begin"/>
    </w:r>
    <w:r w:rsidRPr="008340B1">
      <w:rPr>
        <w:rFonts w:ascii="Arial" w:hAnsi="Arial"/>
        <w:b w:val="0"/>
        <w:sz w:val="16"/>
        <w:szCs w:val="16"/>
        <w:u w:val="none"/>
      </w:rPr>
      <w:instrText xml:space="preserve"> PAGE </w:instrText>
    </w:r>
    <w:r w:rsidR="002E6E17" w:rsidRPr="008340B1">
      <w:rPr>
        <w:rFonts w:ascii="Arial" w:hAnsi="Arial"/>
        <w:b w:val="0"/>
        <w:sz w:val="16"/>
        <w:szCs w:val="16"/>
        <w:u w:val="none"/>
      </w:rPr>
      <w:fldChar w:fldCharType="separate"/>
    </w:r>
    <w:r w:rsidR="00716341">
      <w:rPr>
        <w:rFonts w:ascii="Arial" w:hAnsi="Arial"/>
        <w:b w:val="0"/>
        <w:noProof/>
        <w:sz w:val="16"/>
        <w:szCs w:val="16"/>
        <w:u w:val="none"/>
      </w:rPr>
      <w:t>1</w:t>
    </w:r>
    <w:r w:rsidR="002E6E17" w:rsidRPr="008340B1">
      <w:rPr>
        <w:rFonts w:ascii="Arial" w:hAnsi="Arial"/>
        <w:b w:val="0"/>
        <w:sz w:val="16"/>
        <w:szCs w:val="16"/>
        <w:u w:val="none"/>
      </w:rPr>
      <w:fldChar w:fldCharType="end"/>
    </w:r>
    <w:r>
      <w:rPr>
        <w:rFonts w:ascii="Arial" w:hAnsi="Arial"/>
        <w:b w:val="0"/>
        <w:sz w:val="16"/>
        <w:szCs w:val="16"/>
        <w:u w:val="none"/>
      </w:rPr>
      <w:t>/2</w:t>
    </w:r>
  </w:p>
  <w:p w14:paraId="619B5DC2" w14:textId="77777777" w:rsidR="00274775" w:rsidRDefault="0027477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8AFC5E" w14:textId="77777777" w:rsidR="00FA5174" w:rsidRDefault="00FA5174"/>
  </w:footnote>
  <w:footnote w:type="continuationSeparator" w:id="0">
    <w:p w14:paraId="54AB3AC3" w14:textId="77777777" w:rsidR="00FA5174" w:rsidRDefault="00FA51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70CC99" w14:textId="77777777" w:rsidR="00274775" w:rsidRPr="005B198B" w:rsidRDefault="00274775" w:rsidP="00A87A2D">
    <w:pPr>
      <w:tabs>
        <w:tab w:val="left" w:pos="5103"/>
      </w:tabs>
      <w:spacing w:before="240"/>
      <w:ind w:left="-567"/>
      <w:rPr>
        <w:rFonts w:ascii="Arial Rounded MT Bold" w:hAnsi="Arial Rounded MT Bold" w:cs="Arial"/>
        <w:b w:val="0"/>
        <w:noProof/>
        <w:color w:val="AFC800"/>
        <w:sz w:val="32"/>
        <w:szCs w:val="32"/>
        <w:u w:val="none"/>
        <w:lang w:eastAsia="fr-FR"/>
      </w:rPr>
    </w:pPr>
    <w:r>
      <w:rPr>
        <w:rFonts w:ascii="Arial Rounded MT Bold" w:hAnsi="Arial Rounded MT Bold" w:cs="Arial"/>
        <w:b w:val="0"/>
        <w:noProof/>
        <w:color w:val="AFC800"/>
        <w:sz w:val="32"/>
        <w:szCs w:val="32"/>
        <w:u w:val="none"/>
        <w:lang w:eastAsia="fr-FR"/>
      </w:rPr>
      <w:tab/>
      <w:t xml:space="preserve">    </w:t>
    </w:r>
  </w:p>
  <w:p w14:paraId="2C65D530" w14:textId="77777777" w:rsidR="00274775" w:rsidRDefault="00274775" w:rsidP="00A87A2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22DE2"/>
    <w:multiLevelType w:val="hybridMultilevel"/>
    <w:tmpl w:val="8C947790"/>
    <w:lvl w:ilvl="0" w:tplc="DD26AFE6">
      <w:numFmt w:val="bullet"/>
      <w:lvlText w:val="-"/>
      <w:lvlJc w:val="left"/>
      <w:pPr>
        <w:ind w:left="153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05DA2DED"/>
    <w:multiLevelType w:val="hybridMultilevel"/>
    <w:tmpl w:val="E936543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8490EA9"/>
    <w:multiLevelType w:val="hybridMultilevel"/>
    <w:tmpl w:val="2BC2FB32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7A21BC2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Courier" w:eastAsia="Times New Roman" w:hAnsi="Courier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5F4D74"/>
    <w:multiLevelType w:val="multilevel"/>
    <w:tmpl w:val="A02E932A"/>
    <w:styleLink w:val="BulletsAgency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003399"/>
        <w:sz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3"/>
      </w:pPr>
      <w:rPr>
        <w:rFonts w:ascii="Symbol" w:hAnsi="Symbol" w:hint="default"/>
        <w:color w:val="003399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/>
      </w:pPr>
      <w:rPr>
        <w:rFonts w:cs="Times New Roman" w:hint="default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tabs>
          <w:tab w:val="num" w:pos="720"/>
        </w:tabs>
        <w:ind w:left="72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720"/>
        </w:tabs>
        <w:ind w:left="720"/>
      </w:pPr>
      <w:rPr>
        <w:rFonts w:cs="Times New Roman" w:hint="default"/>
      </w:rPr>
    </w:lvl>
  </w:abstractNum>
  <w:abstractNum w:abstractNumId="4">
    <w:nsid w:val="243B3733"/>
    <w:multiLevelType w:val="hybridMultilevel"/>
    <w:tmpl w:val="0FF699F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5C371E7"/>
    <w:multiLevelType w:val="hybridMultilevel"/>
    <w:tmpl w:val="FC1EB974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81A334C"/>
    <w:multiLevelType w:val="hybridMultilevel"/>
    <w:tmpl w:val="32623FE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1096148"/>
    <w:multiLevelType w:val="hybridMultilevel"/>
    <w:tmpl w:val="8ADECCC4"/>
    <w:lvl w:ilvl="0" w:tplc="1280F77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1280F778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716A88"/>
    <w:multiLevelType w:val="hybridMultilevel"/>
    <w:tmpl w:val="5298FDC2"/>
    <w:lvl w:ilvl="0" w:tplc="77EE4B3E">
      <w:start w:val="820"/>
      <w:numFmt w:val="bullet"/>
      <w:lvlText w:val="-"/>
      <w:lvlJc w:val="left"/>
      <w:pPr>
        <w:tabs>
          <w:tab w:val="num" w:pos="-207"/>
        </w:tabs>
        <w:ind w:left="-207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99"/>
        </w:tabs>
        <w:ind w:left="129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19"/>
        </w:tabs>
        <w:ind w:left="20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39"/>
        </w:tabs>
        <w:ind w:left="27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59"/>
        </w:tabs>
        <w:ind w:left="345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79"/>
        </w:tabs>
        <w:ind w:left="41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99"/>
        </w:tabs>
        <w:ind w:left="48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19"/>
        </w:tabs>
        <w:ind w:left="561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39"/>
        </w:tabs>
        <w:ind w:left="6339" w:hanging="360"/>
      </w:pPr>
      <w:rPr>
        <w:rFonts w:ascii="Wingdings" w:hAnsi="Wingdings" w:hint="default"/>
      </w:rPr>
    </w:lvl>
  </w:abstractNum>
  <w:abstractNum w:abstractNumId="9">
    <w:nsid w:val="3EBD1ADC"/>
    <w:multiLevelType w:val="hybridMultilevel"/>
    <w:tmpl w:val="47A631F0"/>
    <w:lvl w:ilvl="0" w:tplc="059EDED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5B868BB"/>
    <w:multiLevelType w:val="hybridMultilevel"/>
    <w:tmpl w:val="CADCF4C4"/>
    <w:lvl w:ilvl="0" w:tplc="08948C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numFmt w:val="bullet"/>
      <w:lvlText w:val="-"/>
      <w:lvlJc w:val="left"/>
      <w:pPr>
        <w:tabs>
          <w:tab w:val="num" w:pos="2177"/>
        </w:tabs>
        <w:ind w:left="2177" w:hanging="377"/>
      </w:pPr>
      <w:rPr>
        <w:rFonts w:ascii="Calibri" w:eastAsia="Times New Roman" w:hAnsi="Calibri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1AB44CB"/>
    <w:multiLevelType w:val="hybridMultilevel"/>
    <w:tmpl w:val="A67217CE"/>
    <w:lvl w:ilvl="0" w:tplc="059EDED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9125012"/>
    <w:multiLevelType w:val="hybridMultilevel"/>
    <w:tmpl w:val="0644D10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FC8348F"/>
    <w:multiLevelType w:val="hybridMultilevel"/>
    <w:tmpl w:val="383CD826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>
    <w:nsid w:val="620076AF"/>
    <w:multiLevelType w:val="hybridMultilevel"/>
    <w:tmpl w:val="342610B2"/>
    <w:lvl w:ilvl="0" w:tplc="29F86716">
      <w:numFmt w:val="bullet"/>
      <w:lvlText w:val="-"/>
      <w:lvlJc w:val="left"/>
      <w:pPr>
        <w:ind w:left="-207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5">
    <w:nsid w:val="64D57CBA"/>
    <w:multiLevelType w:val="hybridMultilevel"/>
    <w:tmpl w:val="75407756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84606F6"/>
    <w:multiLevelType w:val="hybridMultilevel"/>
    <w:tmpl w:val="8D6E3200"/>
    <w:lvl w:ilvl="0" w:tplc="44EEBD5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69B46412"/>
    <w:multiLevelType w:val="hybridMultilevel"/>
    <w:tmpl w:val="1FC66722"/>
    <w:lvl w:ilvl="0" w:tplc="040C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53"/>
        </w:tabs>
        <w:ind w:left="19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73"/>
        </w:tabs>
        <w:ind w:left="26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93"/>
        </w:tabs>
        <w:ind w:left="33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13"/>
        </w:tabs>
        <w:ind w:left="41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33"/>
        </w:tabs>
        <w:ind w:left="48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53"/>
        </w:tabs>
        <w:ind w:left="55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73"/>
        </w:tabs>
        <w:ind w:left="62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93"/>
        </w:tabs>
        <w:ind w:left="6993" w:hanging="360"/>
      </w:pPr>
      <w:rPr>
        <w:rFonts w:ascii="Wingdings" w:hAnsi="Wingdings" w:hint="default"/>
      </w:rPr>
    </w:lvl>
  </w:abstractNum>
  <w:abstractNum w:abstractNumId="18">
    <w:nsid w:val="69EE19A1"/>
    <w:multiLevelType w:val="hybridMultilevel"/>
    <w:tmpl w:val="1E5ACE24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CAD785A"/>
    <w:multiLevelType w:val="multilevel"/>
    <w:tmpl w:val="5298FDC2"/>
    <w:lvl w:ilvl="0">
      <w:start w:val="820"/>
      <w:numFmt w:val="bullet"/>
      <w:lvlText w:val="-"/>
      <w:lvlJc w:val="left"/>
      <w:pPr>
        <w:tabs>
          <w:tab w:val="num" w:pos="-207"/>
        </w:tabs>
        <w:ind w:left="-207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tabs>
          <w:tab w:val="num" w:pos="1299"/>
        </w:tabs>
        <w:ind w:left="129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019"/>
        </w:tabs>
        <w:ind w:left="201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39"/>
        </w:tabs>
        <w:ind w:left="273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59"/>
        </w:tabs>
        <w:ind w:left="345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179"/>
        </w:tabs>
        <w:ind w:left="417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99"/>
        </w:tabs>
        <w:ind w:left="489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19"/>
        </w:tabs>
        <w:ind w:left="561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339"/>
        </w:tabs>
        <w:ind w:left="6339" w:hanging="360"/>
      </w:pPr>
      <w:rPr>
        <w:rFonts w:ascii="Wingdings" w:hAnsi="Wingdings" w:hint="default"/>
      </w:rPr>
    </w:lvl>
  </w:abstractNum>
  <w:abstractNum w:abstractNumId="20">
    <w:nsid w:val="6E8124F1"/>
    <w:multiLevelType w:val="hybridMultilevel"/>
    <w:tmpl w:val="B79A248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22C544E"/>
    <w:multiLevelType w:val="hybridMultilevel"/>
    <w:tmpl w:val="F5C42046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3723173"/>
    <w:multiLevelType w:val="hybridMultilevel"/>
    <w:tmpl w:val="10280DE0"/>
    <w:lvl w:ilvl="0" w:tplc="040C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4967DC3"/>
    <w:multiLevelType w:val="hybridMultilevel"/>
    <w:tmpl w:val="B5AE4C08"/>
    <w:lvl w:ilvl="0" w:tplc="1280F77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4A3411"/>
    <w:multiLevelType w:val="hybridMultilevel"/>
    <w:tmpl w:val="547C6976"/>
    <w:lvl w:ilvl="0" w:tplc="BFCA420A">
      <w:numFmt w:val="bullet"/>
      <w:lvlText w:val="-"/>
      <w:lvlJc w:val="left"/>
      <w:pPr>
        <w:tabs>
          <w:tab w:val="num" w:pos="-207"/>
        </w:tabs>
        <w:ind w:left="-207" w:hanging="360"/>
      </w:pPr>
      <w:rPr>
        <w:rFonts w:ascii="Helv" w:eastAsia="Times New Roman" w:hAnsi="Helv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99"/>
        </w:tabs>
        <w:ind w:left="129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19"/>
        </w:tabs>
        <w:ind w:left="20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39"/>
        </w:tabs>
        <w:ind w:left="27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59"/>
        </w:tabs>
        <w:ind w:left="345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79"/>
        </w:tabs>
        <w:ind w:left="41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99"/>
        </w:tabs>
        <w:ind w:left="48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19"/>
        </w:tabs>
        <w:ind w:left="561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39"/>
        </w:tabs>
        <w:ind w:left="6339" w:hanging="360"/>
      </w:pPr>
      <w:rPr>
        <w:rFonts w:ascii="Wingdings" w:hAnsi="Wingdings" w:hint="default"/>
      </w:rPr>
    </w:lvl>
  </w:abstractNum>
  <w:abstractNum w:abstractNumId="25">
    <w:nsid w:val="79F15773"/>
    <w:multiLevelType w:val="hybridMultilevel"/>
    <w:tmpl w:val="798ED1B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B4F5D91"/>
    <w:multiLevelType w:val="hybridMultilevel"/>
    <w:tmpl w:val="841ED926"/>
    <w:lvl w:ilvl="0" w:tplc="059EDED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8"/>
  </w:num>
  <w:num w:numId="4">
    <w:abstractNumId w:val="10"/>
  </w:num>
  <w:num w:numId="5">
    <w:abstractNumId w:val="21"/>
  </w:num>
  <w:num w:numId="6">
    <w:abstractNumId w:val="12"/>
  </w:num>
  <w:num w:numId="7">
    <w:abstractNumId w:val="2"/>
  </w:num>
  <w:num w:numId="8">
    <w:abstractNumId w:val="6"/>
  </w:num>
  <w:num w:numId="9">
    <w:abstractNumId w:val="25"/>
  </w:num>
  <w:num w:numId="10">
    <w:abstractNumId w:val="5"/>
  </w:num>
  <w:num w:numId="11">
    <w:abstractNumId w:val="20"/>
  </w:num>
  <w:num w:numId="12">
    <w:abstractNumId w:val="4"/>
  </w:num>
  <w:num w:numId="13">
    <w:abstractNumId w:val="15"/>
  </w:num>
  <w:num w:numId="14">
    <w:abstractNumId w:val="14"/>
  </w:num>
  <w:num w:numId="15">
    <w:abstractNumId w:val="0"/>
  </w:num>
  <w:num w:numId="16">
    <w:abstractNumId w:val="16"/>
  </w:num>
  <w:num w:numId="17">
    <w:abstractNumId w:val="19"/>
  </w:num>
  <w:num w:numId="18">
    <w:abstractNumId w:val="24"/>
  </w:num>
  <w:num w:numId="19">
    <w:abstractNumId w:val="13"/>
  </w:num>
  <w:num w:numId="20">
    <w:abstractNumId w:val="22"/>
  </w:num>
  <w:num w:numId="21">
    <w:abstractNumId w:val="26"/>
  </w:num>
  <w:num w:numId="22">
    <w:abstractNumId w:val="9"/>
  </w:num>
  <w:num w:numId="23">
    <w:abstractNumId w:val="11"/>
  </w:num>
  <w:num w:numId="24">
    <w:abstractNumId w:val="23"/>
  </w:num>
  <w:num w:numId="25">
    <w:abstractNumId w:val="17"/>
  </w:num>
  <w:num w:numId="26">
    <w:abstractNumId w:val="7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D64"/>
    <w:rsid w:val="00004345"/>
    <w:rsid w:val="0000502E"/>
    <w:rsid w:val="000117DD"/>
    <w:rsid w:val="00023B42"/>
    <w:rsid w:val="000259E9"/>
    <w:rsid w:val="000266F5"/>
    <w:rsid w:val="0002675E"/>
    <w:rsid w:val="00030541"/>
    <w:rsid w:val="00032770"/>
    <w:rsid w:val="00042728"/>
    <w:rsid w:val="0004398D"/>
    <w:rsid w:val="00043FD8"/>
    <w:rsid w:val="000470C8"/>
    <w:rsid w:val="00054B45"/>
    <w:rsid w:val="00055D3D"/>
    <w:rsid w:val="00056284"/>
    <w:rsid w:val="00056FF4"/>
    <w:rsid w:val="00061E90"/>
    <w:rsid w:val="000621FE"/>
    <w:rsid w:val="00063C52"/>
    <w:rsid w:val="000659C2"/>
    <w:rsid w:val="00067939"/>
    <w:rsid w:val="000706F8"/>
    <w:rsid w:val="00070E24"/>
    <w:rsid w:val="00080919"/>
    <w:rsid w:val="00081BF9"/>
    <w:rsid w:val="00083BA5"/>
    <w:rsid w:val="00083E2E"/>
    <w:rsid w:val="000855FD"/>
    <w:rsid w:val="0009373D"/>
    <w:rsid w:val="000937A4"/>
    <w:rsid w:val="000A31F7"/>
    <w:rsid w:val="000A4C56"/>
    <w:rsid w:val="000A53DF"/>
    <w:rsid w:val="000A5766"/>
    <w:rsid w:val="000A7003"/>
    <w:rsid w:val="000A7F2D"/>
    <w:rsid w:val="000B00D0"/>
    <w:rsid w:val="000B0138"/>
    <w:rsid w:val="000B134C"/>
    <w:rsid w:val="000B16C5"/>
    <w:rsid w:val="000B3E2E"/>
    <w:rsid w:val="000B45A6"/>
    <w:rsid w:val="000B4E2D"/>
    <w:rsid w:val="000B672E"/>
    <w:rsid w:val="000C4C15"/>
    <w:rsid w:val="000C7C1B"/>
    <w:rsid w:val="000D65EB"/>
    <w:rsid w:val="000D66C6"/>
    <w:rsid w:val="000D7108"/>
    <w:rsid w:val="000D7F90"/>
    <w:rsid w:val="000E00FF"/>
    <w:rsid w:val="000E030D"/>
    <w:rsid w:val="000E3FD2"/>
    <w:rsid w:val="000F22F0"/>
    <w:rsid w:val="000F5CB9"/>
    <w:rsid w:val="000F5E33"/>
    <w:rsid w:val="00100D4C"/>
    <w:rsid w:val="00101419"/>
    <w:rsid w:val="00101754"/>
    <w:rsid w:val="001034A8"/>
    <w:rsid w:val="0010512E"/>
    <w:rsid w:val="00107D06"/>
    <w:rsid w:val="001109F8"/>
    <w:rsid w:val="001125FB"/>
    <w:rsid w:val="00116D64"/>
    <w:rsid w:val="001211F9"/>
    <w:rsid w:val="00122AEE"/>
    <w:rsid w:val="00122C47"/>
    <w:rsid w:val="00130132"/>
    <w:rsid w:val="00131006"/>
    <w:rsid w:val="0013151F"/>
    <w:rsid w:val="0013249B"/>
    <w:rsid w:val="00141237"/>
    <w:rsid w:val="00143203"/>
    <w:rsid w:val="0014428C"/>
    <w:rsid w:val="001557FF"/>
    <w:rsid w:val="001559A7"/>
    <w:rsid w:val="0016170D"/>
    <w:rsid w:val="00163056"/>
    <w:rsid w:val="00167DC0"/>
    <w:rsid w:val="00173F29"/>
    <w:rsid w:val="001756F3"/>
    <w:rsid w:val="001768EB"/>
    <w:rsid w:val="001771AA"/>
    <w:rsid w:val="00180C5D"/>
    <w:rsid w:val="001811CB"/>
    <w:rsid w:val="001835F7"/>
    <w:rsid w:val="00184456"/>
    <w:rsid w:val="00185A67"/>
    <w:rsid w:val="001913B1"/>
    <w:rsid w:val="001946A6"/>
    <w:rsid w:val="00196541"/>
    <w:rsid w:val="001972B9"/>
    <w:rsid w:val="001976ED"/>
    <w:rsid w:val="001A06EC"/>
    <w:rsid w:val="001A169A"/>
    <w:rsid w:val="001A19A8"/>
    <w:rsid w:val="001A4ED2"/>
    <w:rsid w:val="001A4EED"/>
    <w:rsid w:val="001B53D2"/>
    <w:rsid w:val="001B5C42"/>
    <w:rsid w:val="001B6DF1"/>
    <w:rsid w:val="001C0CFC"/>
    <w:rsid w:val="001C4C43"/>
    <w:rsid w:val="001C5457"/>
    <w:rsid w:val="001D2995"/>
    <w:rsid w:val="001D2A19"/>
    <w:rsid w:val="001D6641"/>
    <w:rsid w:val="001F033E"/>
    <w:rsid w:val="001F180D"/>
    <w:rsid w:val="001F195D"/>
    <w:rsid w:val="001F5C1C"/>
    <w:rsid w:val="001F6161"/>
    <w:rsid w:val="001F7CFE"/>
    <w:rsid w:val="002027D2"/>
    <w:rsid w:val="00202965"/>
    <w:rsid w:val="00207213"/>
    <w:rsid w:val="00210F84"/>
    <w:rsid w:val="002110ED"/>
    <w:rsid w:val="002131E1"/>
    <w:rsid w:val="00214AA4"/>
    <w:rsid w:val="00217F73"/>
    <w:rsid w:val="00220A55"/>
    <w:rsid w:val="00221937"/>
    <w:rsid w:val="00222091"/>
    <w:rsid w:val="00227001"/>
    <w:rsid w:val="00227ADB"/>
    <w:rsid w:val="002369CC"/>
    <w:rsid w:val="00237C22"/>
    <w:rsid w:val="00244360"/>
    <w:rsid w:val="00250A01"/>
    <w:rsid w:val="00250A84"/>
    <w:rsid w:val="00254A98"/>
    <w:rsid w:val="00255C5C"/>
    <w:rsid w:val="002600BC"/>
    <w:rsid w:val="00260624"/>
    <w:rsid w:val="0026135A"/>
    <w:rsid w:val="00262F3F"/>
    <w:rsid w:val="00267775"/>
    <w:rsid w:val="00270CAF"/>
    <w:rsid w:val="00270EDB"/>
    <w:rsid w:val="002726C2"/>
    <w:rsid w:val="00274775"/>
    <w:rsid w:val="00275ED6"/>
    <w:rsid w:val="002843CD"/>
    <w:rsid w:val="002865B5"/>
    <w:rsid w:val="002868E8"/>
    <w:rsid w:val="0029494D"/>
    <w:rsid w:val="0029573B"/>
    <w:rsid w:val="00297F6C"/>
    <w:rsid w:val="002A23D1"/>
    <w:rsid w:val="002A2C16"/>
    <w:rsid w:val="002A50F8"/>
    <w:rsid w:val="002A64AB"/>
    <w:rsid w:val="002A77F9"/>
    <w:rsid w:val="002B38D1"/>
    <w:rsid w:val="002B55F3"/>
    <w:rsid w:val="002B5A20"/>
    <w:rsid w:val="002B7852"/>
    <w:rsid w:val="002C0ABF"/>
    <w:rsid w:val="002C10C9"/>
    <w:rsid w:val="002C2BA1"/>
    <w:rsid w:val="002C55AA"/>
    <w:rsid w:val="002C7D2A"/>
    <w:rsid w:val="002D1138"/>
    <w:rsid w:val="002D3424"/>
    <w:rsid w:val="002D3C08"/>
    <w:rsid w:val="002D47EC"/>
    <w:rsid w:val="002E6436"/>
    <w:rsid w:val="002E6A8B"/>
    <w:rsid w:val="002E6E17"/>
    <w:rsid w:val="003012F2"/>
    <w:rsid w:val="00301761"/>
    <w:rsid w:val="003033C1"/>
    <w:rsid w:val="00306A10"/>
    <w:rsid w:val="00310322"/>
    <w:rsid w:val="0031307C"/>
    <w:rsid w:val="0032116B"/>
    <w:rsid w:val="00321669"/>
    <w:rsid w:val="00335B15"/>
    <w:rsid w:val="00337070"/>
    <w:rsid w:val="00340908"/>
    <w:rsid w:val="0034647C"/>
    <w:rsid w:val="003473D3"/>
    <w:rsid w:val="003519BD"/>
    <w:rsid w:val="00352135"/>
    <w:rsid w:val="0035428E"/>
    <w:rsid w:val="003547D9"/>
    <w:rsid w:val="00355678"/>
    <w:rsid w:val="00355FEC"/>
    <w:rsid w:val="00357F50"/>
    <w:rsid w:val="00360549"/>
    <w:rsid w:val="0036395F"/>
    <w:rsid w:val="00365114"/>
    <w:rsid w:val="00367F77"/>
    <w:rsid w:val="003719E2"/>
    <w:rsid w:val="00382557"/>
    <w:rsid w:val="00393148"/>
    <w:rsid w:val="0039666B"/>
    <w:rsid w:val="003A03C0"/>
    <w:rsid w:val="003A7229"/>
    <w:rsid w:val="003B15DD"/>
    <w:rsid w:val="003B1FC4"/>
    <w:rsid w:val="003C42E6"/>
    <w:rsid w:val="003C780F"/>
    <w:rsid w:val="003D0237"/>
    <w:rsid w:val="003D0B19"/>
    <w:rsid w:val="003D0D5B"/>
    <w:rsid w:val="003D14FC"/>
    <w:rsid w:val="003D1CA7"/>
    <w:rsid w:val="003D44B0"/>
    <w:rsid w:val="003D503D"/>
    <w:rsid w:val="003E48C9"/>
    <w:rsid w:val="003F69A1"/>
    <w:rsid w:val="003F7AAC"/>
    <w:rsid w:val="0041183E"/>
    <w:rsid w:val="004200AD"/>
    <w:rsid w:val="004218CC"/>
    <w:rsid w:val="00422147"/>
    <w:rsid w:val="004302BE"/>
    <w:rsid w:val="004331B0"/>
    <w:rsid w:val="00435615"/>
    <w:rsid w:val="00436D8B"/>
    <w:rsid w:val="00440CED"/>
    <w:rsid w:val="00440DBE"/>
    <w:rsid w:val="004413EF"/>
    <w:rsid w:val="00443293"/>
    <w:rsid w:val="004440AB"/>
    <w:rsid w:val="00451B5E"/>
    <w:rsid w:val="00456C45"/>
    <w:rsid w:val="00457075"/>
    <w:rsid w:val="00457906"/>
    <w:rsid w:val="004622C6"/>
    <w:rsid w:val="004627B8"/>
    <w:rsid w:val="00466FEF"/>
    <w:rsid w:val="0047156A"/>
    <w:rsid w:val="004720DF"/>
    <w:rsid w:val="00474CF5"/>
    <w:rsid w:val="0047690D"/>
    <w:rsid w:val="00477F18"/>
    <w:rsid w:val="00481E5E"/>
    <w:rsid w:val="004859E1"/>
    <w:rsid w:val="00492AE8"/>
    <w:rsid w:val="004A2643"/>
    <w:rsid w:val="004A5A8C"/>
    <w:rsid w:val="004D03FF"/>
    <w:rsid w:val="004D2857"/>
    <w:rsid w:val="004D3B83"/>
    <w:rsid w:val="004D5634"/>
    <w:rsid w:val="004E2585"/>
    <w:rsid w:val="004E2AD1"/>
    <w:rsid w:val="004E33A6"/>
    <w:rsid w:val="004E3B61"/>
    <w:rsid w:val="004E42AD"/>
    <w:rsid w:val="004E546B"/>
    <w:rsid w:val="004F1911"/>
    <w:rsid w:val="004F554D"/>
    <w:rsid w:val="004F7766"/>
    <w:rsid w:val="00503E91"/>
    <w:rsid w:val="00505AFB"/>
    <w:rsid w:val="00505CC9"/>
    <w:rsid w:val="00506A3B"/>
    <w:rsid w:val="00510B2A"/>
    <w:rsid w:val="005115A0"/>
    <w:rsid w:val="00511FD3"/>
    <w:rsid w:val="00520529"/>
    <w:rsid w:val="0052115C"/>
    <w:rsid w:val="005254FE"/>
    <w:rsid w:val="005302FB"/>
    <w:rsid w:val="0053373D"/>
    <w:rsid w:val="00541D3F"/>
    <w:rsid w:val="0054256D"/>
    <w:rsid w:val="00543F78"/>
    <w:rsid w:val="0054498E"/>
    <w:rsid w:val="005517BD"/>
    <w:rsid w:val="00551B7E"/>
    <w:rsid w:val="005524A8"/>
    <w:rsid w:val="00557876"/>
    <w:rsid w:val="00560FCD"/>
    <w:rsid w:val="00562FF9"/>
    <w:rsid w:val="005644B2"/>
    <w:rsid w:val="00564D63"/>
    <w:rsid w:val="00567CD5"/>
    <w:rsid w:val="00571E31"/>
    <w:rsid w:val="0057411C"/>
    <w:rsid w:val="005745D4"/>
    <w:rsid w:val="00574F99"/>
    <w:rsid w:val="00574FDF"/>
    <w:rsid w:val="0057523F"/>
    <w:rsid w:val="00575416"/>
    <w:rsid w:val="00576C57"/>
    <w:rsid w:val="005836E5"/>
    <w:rsid w:val="0058499B"/>
    <w:rsid w:val="00596408"/>
    <w:rsid w:val="005971D2"/>
    <w:rsid w:val="005A1386"/>
    <w:rsid w:val="005A14E5"/>
    <w:rsid w:val="005A43CB"/>
    <w:rsid w:val="005A4547"/>
    <w:rsid w:val="005A468F"/>
    <w:rsid w:val="005A5E4D"/>
    <w:rsid w:val="005A7FFA"/>
    <w:rsid w:val="005B03B2"/>
    <w:rsid w:val="005B05C8"/>
    <w:rsid w:val="005B0C5A"/>
    <w:rsid w:val="005B198B"/>
    <w:rsid w:val="005B29E6"/>
    <w:rsid w:val="005B40A7"/>
    <w:rsid w:val="005B50A5"/>
    <w:rsid w:val="005B5193"/>
    <w:rsid w:val="005B784D"/>
    <w:rsid w:val="005C1CE6"/>
    <w:rsid w:val="005C1E2C"/>
    <w:rsid w:val="005C4F96"/>
    <w:rsid w:val="005C69CB"/>
    <w:rsid w:val="005C6EB6"/>
    <w:rsid w:val="005D1CEF"/>
    <w:rsid w:val="005D4EDC"/>
    <w:rsid w:val="005D598F"/>
    <w:rsid w:val="005E263D"/>
    <w:rsid w:val="005E3201"/>
    <w:rsid w:val="005E538A"/>
    <w:rsid w:val="005E5F58"/>
    <w:rsid w:val="005E7026"/>
    <w:rsid w:val="005E7969"/>
    <w:rsid w:val="005E7C68"/>
    <w:rsid w:val="005F09CA"/>
    <w:rsid w:val="005F173C"/>
    <w:rsid w:val="005F3ACA"/>
    <w:rsid w:val="005F46F2"/>
    <w:rsid w:val="00602A77"/>
    <w:rsid w:val="00603549"/>
    <w:rsid w:val="0061090E"/>
    <w:rsid w:val="00611F0E"/>
    <w:rsid w:val="00615B1E"/>
    <w:rsid w:val="00624F19"/>
    <w:rsid w:val="00625EA4"/>
    <w:rsid w:val="0063251D"/>
    <w:rsid w:val="00633237"/>
    <w:rsid w:val="0063389A"/>
    <w:rsid w:val="00633E41"/>
    <w:rsid w:val="0063421C"/>
    <w:rsid w:val="00641679"/>
    <w:rsid w:val="00644D05"/>
    <w:rsid w:val="006457ED"/>
    <w:rsid w:val="0064629A"/>
    <w:rsid w:val="00655092"/>
    <w:rsid w:val="00655E3E"/>
    <w:rsid w:val="00657D76"/>
    <w:rsid w:val="00660066"/>
    <w:rsid w:val="00664342"/>
    <w:rsid w:val="006664DE"/>
    <w:rsid w:val="006668D9"/>
    <w:rsid w:val="006701F3"/>
    <w:rsid w:val="0067174D"/>
    <w:rsid w:val="00675C08"/>
    <w:rsid w:val="00680DEC"/>
    <w:rsid w:val="00681A93"/>
    <w:rsid w:val="00681E79"/>
    <w:rsid w:val="00684CED"/>
    <w:rsid w:val="00687BA4"/>
    <w:rsid w:val="0069039F"/>
    <w:rsid w:val="006906F8"/>
    <w:rsid w:val="006910BB"/>
    <w:rsid w:val="00694E72"/>
    <w:rsid w:val="00697B20"/>
    <w:rsid w:val="006A048B"/>
    <w:rsid w:val="006A163F"/>
    <w:rsid w:val="006A2533"/>
    <w:rsid w:val="006A2AEA"/>
    <w:rsid w:val="006A41E7"/>
    <w:rsid w:val="006A4CEC"/>
    <w:rsid w:val="006A7138"/>
    <w:rsid w:val="006B280F"/>
    <w:rsid w:val="006B3422"/>
    <w:rsid w:val="006B3D33"/>
    <w:rsid w:val="006C34D6"/>
    <w:rsid w:val="006C6595"/>
    <w:rsid w:val="006D1514"/>
    <w:rsid w:val="006D7B91"/>
    <w:rsid w:val="006E4671"/>
    <w:rsid w:val="006E501C"/>
    <w:rsid w:val="006E6FC4"/>
    <w:rsid w:val="006E746C"/>
    <w:rsid w:val="006E7C96"/>
    <w:rsid w:val="006F646E"/>
    <w:rsid w:val="006F6522"/>
    <w:rsid w:val="006F6BFF"/>
    <w:rsid w:val="006F77F5"/>
    <w:rsid w:val="006F7971"/>
    <w:rsid w:val="007007A8"/>
    <w:rsid w:val="00702871"/>
    <w:rsid w:val="007028D7"/>
    <w:rsid w:val="0070410A"/>
    <w:rsid w:val="00705AE4"/>
    <w:rsid w:val="00707E24"/>
    <w:rsid w:val="00716341"/>
    <w:rsid w:val="00716ED4"/>
    <w:rsid w:val="0072111F"/>
    <w:rsid w:val="00721638"/>
    <w:rsid w:val="007253C4"/>
    <w:rsid w:val="007332FD"/>
    <w:rsid w:val="00733536"/>
    <w:rsid w:val="007418F6"/>
    <w:rsid w:val="00751225"/>
    <w:rsid w:val="0075219F"/>
    <w:rsid w:val="00753116"/>
    <w:rsid w:val="007573FE"/>
    <w:rsid w:val="00762400"/>
    <w:rsid w:val="00763DB2"/>
    <w:rsid w:val="00764742"/>
    <w:rsid w:val="00773301"/>
    <w:rsid w:val="00774A32"/>
    <w:rsid w:val="00774E26"/>
    <w:rsid w:val="00780AF0"/>
    <w:rsid w:val="00785869"/>
    <w:rsid w:val="00786148"/>
    <w:rsid w:val="0078749B"/>
    <w:rsid w:val="0079096F"/>
    <w:rsid w:val="00792049"/>
    <w:rsid w:val="00792673"/>
    <w:rsid w:val="00794FD4"/>
    <w:rsid w:val="007A0817"/>
    <w:rsid w:val="007A29A8"/>
    <w:rsid w:val="007B0CFF"/>
    <w:rsid w:val="007B2B7D"/>
    <w:rsid w:val="007B3500"/>
    <w:rsid w:val="007B66DA"/>
    <w:rsid w:val="007B79CE"/>
    <w:rsid w:val="007C12FF"/>
    <w:rsid w:val="007C14E3"/>
    <w:rsid w:val="007C4D4A"/>
    <w:rsid w:val="007C6439"/>
    <w:rsid w:val="007D42C0"/>
    <w:rsid w:val="007D4C95"/>
    <w:rsid w:val="007D7565"/>
    <w:rsid w:val="007E2F73"/>
    <w:rsid w:val="007F4EFE"/>
    <w:rsid w:val="007F50B4"/>
    <w:rsid w:val="007F50B6"/>
    <w:rsid w:val="007F61E1"/>
    <w:rsid w:val="007F6316"/>
    <w:rsid w:val="00805807"/>
    <w:rsid w:val="00814F78"/>
    <w:rsid w:val="008174E2"/>
    <w:rsid w:val="008179D7"/>
    <w:rsid w:val="00821516"/>
    <w:rsid w:val="00825E13"/>
    <w:rsid w:val="008271AD"/>
    <w:rsid w:val="00833B5E"/>
    <w:rsid w:val="008340B1"/>
    <w:rsid w:val="00834243"/>
    <w:rsid w:val="00834DA3"/>
    <w:rsid w:val="008430D1"/>
    <w:rsid w:val="00845726"/>
    <w:rsid w:val="008468DC"/>
    <w:rsid w:val="00850A16"/>
    <w:rsid w:val="008510A5"/>
    <w:rsid w:val="00853390"/>
    <w:rsid w:val="00854283"/>
    <w:rsid w:val="008638AC"/>
    <w:rsid w:val="008650F9"/>
    <w:rsid w:val="00870534"/>
    <w:rsid w:val="008742EA"/>
    <w:rsid w:val="00876051"/>
    <w:rsid w:val="008810E2"/>
    <w:rsid w:val="0088183F"/>
    <w:rsid w:val="008827C4"/>
    <w:rsid w:val="00882A5E"/>
    <w:rsid w:val="00883D4D"/>
    <w:rsid w:val="008928E0"/>
    <w:rsid w:val="00896761"/>
    <w:rsid w:val="008A083D"/>
    <w:rsid w:val="008A5143"/>
    <w:rsid w:val="008A7D32"/>
    <w:rsid w:val="008B6A2E"/>
    <w:rsid w:val="008B6AD5"/>
    <w:rsid w:val="008C3906"/>
    <w:rsid w:val="008C3981"/>
    <w:rsid w:val="008C4F76"/>
    <w:rsid w:val="008D0FAD"/>
    <w:rsid w:val="008D265E"/>
    <w:rsid w:val="008D37AF"/>
    <w:rsid w:val="008D5645"/>
    <w:rsid w:val="008D7A45"/>
    <w:rsid w:val="008E30A0"/>
    <w:rsid w:val="008F452F"/>
    <w:rsid w:val="008F4B37"/>
    <w:rsid w:val="00904AD5"/>
    <w:rsid w:val="00905B89"/>
    <w:rsid w:val="009067D2"/>
    <w:rsid w:val="00910912"/>
    <w:rsid w:val="00913831"/>
    <w:rsid w:val="00921ED7"/>
    <w:rsid w:val="009264D1"/>
    <w:rsid w:val="0093172D"/>
    <w:rsid w:val="009323B9"/>
    <w:rsid w:val="009330F4"/>
    <w:rsid w:val="00940D2F"/>
    <w:rsid w:val="009450E0"/>
    <w:rsid w:val="00947F23"/>
    <w:rsid w:val="00950E2D"/>
    <w:rsid w:val="0095334B"/>
    <w:rsid w:val="00954F70"/>
    <w:rsid w:val="00956D79"/>
    <w:rsid w:val="00962DA4"/>
    <w:rsid w:val="009648C3"/>
    <w:rsid w:val="00964B4A"/>
    <w:rsid w:val="0096697D"/>
    <w:rsid w:val="00966ECA"/>
    <w:rsid w:val="009778EF"/>
    <w:rsid w:val="009834CA"/>
    <w:rsid w:val="0098603C"/>
    <w:rsid w:val="0099407A"/>
    <w:rsid w:val="009A5B72"/>
    <w:rsid w:val="009B01E2"/>
    <w:rsid w:val="009B178B"/>
    <w:rsid w:val="009B3FBA"/>
    <w:rsid w:val="009C284B"/>
    <w:rsid w:val="009C2EB0"/>
    <w:rsid w:val="009D2F4F"/>
    <w:rsid w:val="009D3BAF"/>
    <w:rsid w:val="009D40A1"/>
    <w:rsid w:val="009E3405"/>
    <w:rsid w:val="009E4D19"/>
    <w:rsid w:val="009E71FA"/>
    <w:rsid w:val="009F79CF"/>
    <w:rsid w:val="00A01B62"/>
    <w:rsid w:val="00A02752"/>
    <w:rsid w:val="00A04175"/>
    <w:rsid w:val="00A046F3"/>
    <w:rsid w:val="00A04A38"/>
    <w:rsid w:val="00A0604E"/>
    <w:rsid w:val="00A07833"/>
    <w:rsid w:val="00A106D9"/>
    <w:rsid w:val="00A13DD3"/>
    <w:rsid w:val="00A200BC"/>
    <w:rsid w:val="00A27203"/>
    <w:rsid w:val="00A2788F"/>
    <w:rsid w:val="00A278C9"/>
    <w:rsid w:val="00A27A2D"/>
    <w:rsid w:val="00A27CB7"/>
    <w:rsid w:val="00A30390"/>
    <w:rsid w:val="00A37EDB"/>
    <w:rsid w:val="00A37EE1"/>
    <w:rsid w:val="00A41B68"/>
    <w:rsid w:val="00A43634"/>
    <w:rsid w:val="00A45592"/>
    <w:rsid w:val="00A534CC"/>
    <w:rsid w:val="00A557B6"/>
    <w:rsid w:val="00A57E25"/>
    <w:rsid w:val="00A60BC4"/>
    <w:rsid w:val="00A628B4"/>
    <w:rsid w:val="00A62B8E"/>
    <w:rsid w:val="00A63707"/>
    <w:rsid w:val="00A654FA"/>
    <w:rsid w:val="00A65F5C"/>
    <w:rsid w:val="00A7138D"/>
    <w:rsid w:val="00A72475"/>
    <w:rsid w:val="00A72F2D"/>
    <w:rsid w:val="00A75D8B"/>
    <w:rsid w:val="00A76CFF"/>
    <w:rsid w:val="00A80262"/>
    <w:rsid w:val="00A80B60"/>
    <w:rsid w:val="00A85BBC"/>
    <w:rsid w:val="00A862AC"/>
    <w:rsid w:val="00A86536"/>
    <w:rsid w:val="00A87A2D"/>
    <w:rsid w:val="00A92822"/>
    <w:rsid w:val="00AA1096"/>
    <w:rsid w:val="00AA6CF4"/>
    <w:rsid w:val="00AA7923"/>
    <w:rsid w:val="00AB14FE"/>
    <w:rsid w:val="00AB7C7C"/>
    <w:rsid w:val="00AC6CCE"/>
    <w:rsid w:val="00AC7AFC"/>
    <w:rsid w:val="00AC7E7C"/>
    <w:rsid w:val="00AD1275"/>
    <w:rsid w:val="00AD615A"/>
    <w:rsid w:val="00AD7EC6"/>
    <w:rsid w:val="00AD7F33"/>
    <w:rsid w:val="00AE1682"/>
    <w:rsid w:val="00AE2C16"/>
    <w:rsid w:val="00AE4D00"/>
    <w:rsid w:val="00AE7039"/>
    <w:rsid w:val="00AF69D3"/>
    <w:rsid w:val="00AF6BA8"/>
    <w:rsid w:val="00AF7103"/>
    <w:rsid w:val="00AF72BF"/>
    <w:rsid w:val="00B00D20"/>
    <w:rsid w:val="00B01027"/>
    <w:rsid w:val="00B01ED1"/>
    <w:rsid w:val="00B07837"/>
    <w:rsid w:val="00B15C7A"/>
    <w:rsid w:val="00B1746F"/>
    <w:rsid w:val="00B25110"/>
    <w:rsid w:val="00B252E7"/>
    <w:rsid w:val="00B32A19"/>
    <w:rsid w:val="00B3562D"/>
    <w:rsid w:val="00B35B43"/>
    <w:rsid w:val="00B3706D"/>
    <w:rsid w:val="00B50485"/>
    <w:rsid w:val="00B5070E"/>
    <w:rsid w:val="00B536A4"/>
    <w:rsid w:val="00B5371D"/>
    <w:rsid w:val="00B537F2"/>
    <w:rsid w:val="00B540F5"/>
    <w:rsid w:val="00B55F91"/>
    <w:rsid w:val="00B65093"/>
    <w:rsid w:val="00B65AB7"/>
    <w:rsid w:val="00B65D45"/>
    <w:rsid w:val="00B7001B"/>
    <w:rsid w:val="00B70652"/>
    <w:rsid w:val="00B83DD8"/>
    <w:rsid w:val="00B90A25"/>
    <w:rsid w:val="00B91BEC"/>
    <w:rsid w:val="00B942E1"/>
    <w:rsid w:val="00BA0CDB"/>
    <w:rsid w:val="00BA44B4"/>
    <w:rsid w:val="00BA62DB"/>
    <w:rsid w:val="00BB03DD"/>
    <w:rsid w:val="00BB36E9"/>
    <w:rsid w:val="00BB4449"/>
    <w:rsid w:val="00BB58C5"/>
    <w:rsid w:val="00BB72D1"/>
    <w:rsid w:val="00BB72D3"/>
    <w:rsid w:val="00BB7E40"/>
    <w:rsid w:val="00BC3DDF"/>
    <w:rsid w:val="00BD0263"/>
    <w:rsid w:val="00BD2D96"/>
    <w:rsid w:val="00BD32C7"/>
    <w:rsid w:val="00BD351C"/>
    <w:rsid w:val="00BD482F"/>
    <w:rsid w:val="00BD7802"/>
    <w:rsid w:val="00BD7A11"/>
    <w:rsid w:val="00BE31D3"/>
    <w:rsid w:val="00BE3484"/>
    <w:rsid w:val="00BE413B"/>
    <w:rsid w:val="00BE43D4"/>
    <w:rsid w:val="00BE6699"/>
    <w:rsid w:val="00BE744E"/>
    <w:rsid w:val="00BF2419"/>
    <w:rsid w:val="00C026D8"/>
    <w:rsid w:val="00C0615B"/>
    <w:rsid w:val="00C11CA1"/>
    <w:rsid w:val="00C13F10"/>
    <w:rsid w:val="00C14375"/>
    <w:rsid w:val="00C15BC7"/>
    <w:rsid w:val="00C16ED7"/>
    <w:rsid w:val="00C200D6"/>
    <w:rsid w:val="00C206EA"/>
    <w:rsid w:val="00C2132B"/>
    <w:rsid w:val="00C21BA6"/>
    <w:rsid w:val="00C22856"/>
    <w:rsid w:val="00C31AFB"/>
    <w:rsid w:val="00C338CE"/>
    <w:rsid w:val="00C34874"/>
    <w:rsid w:val="00C40C29"/>
    <w:rsid w:val="00C43F73"/>
    <w:rsid w:val="00C44681"/>
    <w:rsid w:val="00C502FF"/>
    <w:rsid w:val="00C51F5F"/>
    <w:rsid w:val="00C53DCB"/>
    <w:rsid w:val="00C614AF"/>
    <w:rsid w:val="00C64321"/>
    <w:rsid w:val="00C70193"/>
    <w:rsid w:val="00C7159A"/>
    <w:rsid w:val="00C751E7"/>
    <w:rsid w:val="00C773BF"/>
    <w:rsid w:val="00C81B2D"/>
    <w:rsid w:val="00C83A94"/>
    <w:rsid w:val="00C91A61"/>
    <w:rsid w:val="00C97FBD"/>
    <w:rsid w:val="00CA2279"/>
    <w:rsid w:val="00CA2E5D"/>
    <w:rsid w:val="00CA31BF"/>
    <w:rsid w:val="00CA57A1"/>
    <w:rsid w:val="00CA5AFD"/>
    <w:rsid w:val="00CA5D05"/>
    <w:rsid w:val="00CA62EE"/>
    <w:rsid w:val="00CB16C3"/>
    <w:rsid w:val="00CB2F4C"/>
    <w:rsid w:val="00CB3FF8"/>
    <w:rsid w:val="00CC26EC"/>
    <w:rsid w:val="00CD3DA8"/>
    <w:rsid w:val="00CE1F16"/>
    <w:rsid w:val="00CE44DB"/>
    <w:rsid w:val="00CE6A3D"/>
    <w:rsid w:val="00CF5CA0"/>
    <w:rsid w:val="00D005BA"/>
    <w:rsid w:val="00D01573"/>
    <w:rsid w:val="00D03337"/>
    <w:rsid w:val="00D053E5"/>
    <w:rsid w:val="00D11BF1"/>
    <w:rsid w:val="00D12518"/>
    <w:rsid w:val="00D141D1"/>
    <w:rsid w:val="00D17473"/>
    <w:rsid w:val="00D215CA"/>
    <w:rsid w:val="00D236ED"/>
    <w:rsid w:val="00D2548B"/>
    <w:rsid w:val="00D25ED1"/>
    <w:rsid w:val="00D26DD4"/>
    <w:rsid w:val="00D30C16"/>
    <w:rsid w:val="00D3312B"/>
    <w:rsid w:val="00D33781"/>
    <w:rsid w:val="00D34A1B"/>
    <w:rsid w:val="00D434E5"/>
    <w:rsid w:val="00D47663"/>
    <w:rsid w:val="00D5505A"/>
    <w:rsid w:val="00D61027"/>
    <w:rsid w:val="00D616DD"/>
    <w:rsid w:val="00D63824"/>
    <w:rsid w:val="00D63A2A"/>
    <w:rsid w:val="00D65290"/>
    <w:rsid w:val="00D665DB"/>
    <w:rsid w:val="00D67770"/>
    <w:rsid w:val="00D67F43"/>
    <w:rsid w:val="00D72266"/>
    <w:rsid w:val="00D73FE5"/>
    <w:rsid w:val="00D77825"/>
    <w:rsid w:val="00D952AB"/>
    <w:rsid w:val="00DA6DE0"/>
    <w:rsid w:val="00DA7415"/>
    <w:rsid w:val="00DA796F"/>
    <w:rsid w:val="00DA7A68"/>
    <w:rsid w:val="00DB0241"/>
    <w:rsid w:val="00DB4E9E"/>
    <w:rsid w:val="00DB7A0B"/>
    <w:rsid w:val="00DC1E59"/>
    <w:rsid w:val="00DC3007"/>
    <w:rsid w:val="00DC5AC1"/>
    <w:rsid w:val="00DC7908"/>
    <w:rsid w:val="00DD54B1"/>
    <w:rsid w:val="00DD7106"/>
    <w:rsid w:val="00DE05F3"/>
    <w:rsid w:val="00DE0F5E"/>
    <w:rsid w:val="00DE5E96"/>
    <w:rsid w:val="00DE756C"/>
    <w:rsid w:val="00DF08E8"/>
    <w:rsid w:val="00DF2D51"/>
    <w:rsid w:val="00DF3591"/>
    <w:rsid w:val="00DF3A32"/>
    <w:rsid w:val="00DF765D"/>
    <w:rsid w:val="00DF7AF3"/>
    <w:rsid w:val="00E004C6"/>
    <w:rsid w:val="00E02250"/>
    <w:rsid w:val="00E02D40"/>
    <w:rsid w:val="00E05CE8"/>
    <w:rsid w:val="00E143BF"/>
    <w:rsid w:val="00E21F5B"/>
    <w:rsid w:val="00E221A0"/>
    <w:rsid w:val="00E24425"/>
    <w:rsid w:val="00E24DD5"/>
    <w:rsid w:val="00E25126"/>
    <w:rsid w:val="00E26B96"/>
    <w:rsid w:val="00E41619"/>
    <w:rsid w:val="00E42448"/>
    <w:rsid w:val="00E426E5"/>
    <w:rsid w:val="00E440CB"/>
    <w:rsid w:val="00E46134"/>
    <w:rsid w:val="00E50AE1"/>
    <w:rsid w:val="00E52797"/>
    <w:rsid w:val="00E529ED"/>
    <w:rsid w:val="00E56478"/>
    <w:rsid w:val="00E56FA5"/>
    <w:rsid w:val="00E61AC1"/>
    <w:rsid w:val="00E624CF"/>
    <w:rsid w:val="00E74B34"/>
    <w:rsid w:val="00E750B7"/>
    <w:rsid w:val="00E75999"/>
    <w:rsid w:val="00E75AAA"/>
    <w:rsid w:val="00E764F5"/>
    <w:rsid w:val="00E805D8"/>
    <w:rsid w:val="00E82DC4"/>
    <w:rsid w:val="00E83A06"/>
    <w:rsid w:val="00E83E5D"/>
    <w:rsid w:val="00E84D64"/>
    <w:rsid w:val="00E92A49"/>
    <w:rsid w:val="00E92F0A"/>
    <w:rsid w:val="00E95FC2"/>
    <w:rsid w:val="00E97580"/>
    <w:rsid w:val="00EA0B30"/>
    <w:rsid w:val="00EA2531"/>
    <w:rsid w:val="00EA263D"/>
    <w:rsid w:val="00EA2906"/>
    <w:rsid w:val="00EA29DD"/>
    <w:rsid w:val="00EA2C6F"/>
    <w:rsid w:val="00EA3FE9"/>
    <w:rsid w:val="00EA426B"/>
    <w:rsid w:val="00EA4FAC"/>
    <w:rsid w:val="00EA6FA4"/>
    <w:rsid w:val="00EA773B"/>
    <w:rsid w:val="00EB01CC"/>
    <w:rsid w:val="00EB1416"/>
    <w:rsid w:val="00EB2DBA"/>
    <w:rsid w:val="00EB3FED"/>
    <w:rsid w:val="00EB4811"/>
    <w:rsid w:val="00EB6B01"/>
    <w:rsid w:val="00EB732B"/>
    <w:rsid w:val="00EC17CD"/>
    <w:rsid w:val="00EC27A3"/>
    <w:rsid w:val="00EC41A4"/>
    <w:rsid w:val="00ED3F68"/>
    <w:rsid w:val="00ED42D1"/>
    <w:rsid w:val="00EE056E"/>
    <w:rsid w:val="00EE0F20"/>
    <w:rsid w:val="00EE1D1C"/>
    <w:rsid w:val="00EE356A"/>
    <w:rsid w:val="00EE3E3B"/>
    <w:rsid w:val="00EE440A"/>
    <w:rsid w:val="00EF590E"/>
    <w:rsid w:val="00EF5E7A"/>
    <w:rsid w:val="00F05FA5"/>
    <w:rsid w:val="00F150F0"/>
    <w:rsid w:val="00F155C9"/>
    <w:rsid w:val="00F166DD"/>
    <w:rsid w:val="00F2121B"/>
    <w:rsid w:val="00F22CCF"/>
    <w:rsid w:val="00F23861"/>
    <w:rsid w:val="00F2683A"/>
    <w:rsid w:val="00F33FAA"/>
    <w:rsid w:val="00F36890"/>
    <w:rsid w:val="00F37357"/>
    <w:rsid w:val="00F37577"/>
    <w:rsid w:val="00F50590"/>
    <w:rsid w:val="00F51715"/>
    <w:rsid w:val="00F56232"/>
    <w:rsid w:val="00F57D0D"/>
    <w:rsid w:val="00F60931"/>
    <w:rsid w:val="00F6195A"/>
    <w:rsid w:val="00F62618"/>
    <w:rsid w:val="00F62CE8"/>
    <w:rsid w:val="00F71C6E"/>
    <w:rsid w:val="00F74064"/>
    <w:rsid w:val="00F7486E"/>
    <w:rsid w:val="00F75CC0"/>
    <w:rsid w:val="00F75E90"/>
    <w:rsid w:val="00F76389"/>
    <w:rsid w:val="00F81E08"/>
    <w:rsid w:val="00F86B77"/>
    <w:rsid w:val="00F86C6A"/>
    <w:rsid w:val="00F96CAC"/>
    <w:rsid w:val="00FA1124"/>
    <w:rsid w:val="00FA2E36"/>
    <w:rsid w:val="00FA427E"/>
    <w:rsid w:val="00FA4B85"/>
    <w:rsid w:val="00FA5174"/>
    <w:rsid w:val="00FA56E4"/>
    <w:rsid w:val="00FA57DF"/>
    <w:rsid w:val="00FB30C2"/>
    <w:rsid w:val="00FB4CB7"/>
    <w:rsid w:val="00FC0E1C"/>
    <w:rsid w:val="00FC41B3"/>
    <w:rsid w:val="00FC5567"/>
    <w:rsid w:val="00FC67C1"/>
    <w:rsid w:val="00FC6924"/>
    <w:rsid w:val="00FC6DDD"/>
    <w:rsid w:val="00FD12A3"/>
    <w:rsid w:val="00FD12C1"/>
    <w:rsid w:val="00FD3FBC"/>
    <w:rsid w:val="00FD6C8E"/>
    <w:rsid w:val="00FE0166"/>
    <w:rsid w:val="00FE5AC4"/>
    <w:rsid w:val="00FE70D5"/>
    <w:rsid w:val="00FE7130"/>
    <w:rsid w:val="00FE747B"/>
    <w:rsid w:val="00FF0A9B"/>
    <w:rsid w:val="00FF26D2"/>
    <w:rsid w:val="00FF3E8D"/>
    <w:rsid w:val="00FF5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F87FF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" w:eastAsia="Cambria" w:hAnsi="Courier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header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CED"/>
    <w:rPr>
      <w:b/>
      <w:sz w:val="24"/>
      <w:szCs w:val="20"/>
      <w:u w:val="single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TM3"/>
    <w:uiPriority w:val="99"/>
    <w:rsid w:val="00684CED"/>
    <w:pPr>
      <w:tabs>
        <w:tab w:val="right" w:leader="dot" w:pos="9630"/>
      </w:tabs>
      <w:spacing w:after="0"/>
      <w:ind w:left="440"/>
      <w:jc w:val="both"/>
    </w:pPr>
    <w:rPr>
      <w:rFonts w:ascii="Arial" w:eastAsia="Times New Roman" w:hAnsi="Arial" w:cs="Arial"/>
      <w:b w:val="0"/>
      <w:sz w:val="22"/>
      <w:szCs w:val="22"/>
      <w:u w:val="none"/>
      <w:lang w:eastAsia="fr-FR"/>
    </w:rPr>
  </w:style>
  <w:style w:type="paragraph" w:styleId="TM3">
    <w:name w:val="toc 3"/>
    <w:basedOn w:val="Normal"/>
    <w:next w:val="Normal"/>
    <w:autoRedefine/>
    <w:uiPriority w:val="99"/>
    <w:semiHidden/>
    <w:rsid w:val="00684CED"/>
    <w:pPr>
      <w:spacing w:after="100"/>
      <w:ind w:left="480"/>
    </w:pPr>
  </w:style>
  <w:style w:type="paragraph" w:customStyle="1" w:styleId="INTERTITRE">
    <w:name w:val="INTERTITRE"/>
    <w:basedOn w:val="Normal"/>
    <w:autoRedefine/>
    <w:uiPriority w:val="99"/>
    <w:rsid w:val="00684CED"/>
    <w:pPr>
      <w:pBdr>
        <w:top w:val="single" w:sz="4" w:space="1" w:color="auto"/>
        <w:bottom w:val="single" w:sz="4" w:space="1" w:color="auto"/>
      </w:pBdr>
      <w:tabs>
        <w:tab w:val="left" w:pos="3820"/>
        <w:tab w:val="center" w:pos="4820"/>
      </w:tabs>
      <w:outlineLvl w:val="0"/>
    </w:pPr>
    <w:rPr>
      <w:rFonts w:ascii="Arial" w:eastAsia="Times New Roman" w:hAnsi="Arial"/>
      <w:color w:val="0D407F"/>
      <w:sz w:val="32"/>
      <w:u w:val="none"/>
      <w:lang w:eastAsia="fr-FR"/>
    </w:rPr>
  </w:style>
  <w:style w:type="paragraph" w:customStyle="1" w:styleId="sstitre">
    <w:name w:val="ss titre"/>
    <w:basedOn w:val="Normal"/>
    <w:uiPriority w:val="99"/>
    <w:rsid w:val="00684CED"/>
    <w:pPr>
      <w:jc w:val="both"/>
    </w:pPr>
    <w:rPr>
      <w:rFonts w:ascii="Arial" w:eastAsia="Times New Roman" w:hAnsi="Arial" w:cs="Arial"/>
      <w:color w:val="548DD4"/>
      <w:sz w:val="22"/>
      <w:szCs w:val="22"/>
      <w:lang w:eastAsia="fr-FR"/>
    </w:rPr>
  </w:style>
  <w:style w:type="paragraph" w:customStyle="1" w:styleId="titre1">
    <w:name w:val="titre 1"/>
    <w:basedOn w:val="Paragraphedeliste"/>
    <w:uiPriority w:val="99"/>
    <w:rsid w:val="00684CED"/>
    <w:pPr>
      <w:pBdr>
        <w:bottom w:val="single" w:sz="4" w:space="1" w:color="auto"/>
      </w:pBdr>
      <w:ind w:left="0"/>
      <w:jc w:val="center"/>
      <w:outlineLvl w:val="0"/>
    </w:pPr>
    <w:rPr>
      <w:rFonts w:ascii="Calibri" w:eastAsia="SimSun" w:hAnsi="Calibri"/>
      <w:color w:val="F08402"/>
      <w:sz w:val="32"/>
      <w:u w:val="none"/>
      <w:lang w:eastAsia="zh-CN"/>
    </w:rPr>
  </w:style>
  <w:style w:type="paragraph" w:styleId="Paragraphedeliste">
    <w:name w:val="List Paragraph"/>
    <w:basedOn w:val="Normal"/>
    <w:uiPriority w:val="34"/>
    <w:qFormat/>
    <w:rsid w:val="00684CED"/>
    <w:pPr>
      <w:ind w:left="720"/>
      <w:contextualSpacing/>
    </w:pPr>
  </w:style>
  <w:style w:type="paragraph" w:styleId="En-tte">
    <w:name w:val="header"/>
    <w:basedOn w:val="Normal"/>
    <w:link w:val="En-tteCar"/>
    <w:rsid w:val="00684CE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684CED"/>
    <w:rPr>
      <w:rFonts w:cs="Times New Roman"/>
      <w:b/>
      <w:sz w:val="24"/>
      <w:u w:val="single"/>
    </w:rPr>
  </w:style>
  <w:style w:type="paragraph" w:styleId="Pieddepage">
    <w:name w:val="footer"/>
    <w:basedOn w:val="Normal"/>
    <w:link w:val="PieddepageCar"/>
    <w:uiPriority w:val="99"/>
    <w:rsid w:val="00684CE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684CED"/>
    <w:rPr>
      <w:rFonts w:cs="Times New Roman"/>
      <w:b/>
      <w:sz w:val="24"/>
      <w:u w:val="single"/>
    </w:rPr>
  </w:style>
  <w:style w:type="paragraph" w:customStyle="1" w:styleId="base7">
    <w:name w:val="base 7"/>
    <w:aliases w:val="5 - 8,5"/>
    <w:basedOn w:val="Normal"/>
    <w:uiPriority w:val="99"/>
    <w:rsid w:val="00684CED"/>
    <w:pPr>
      <w:spacing w:line="170" w:lineRule="atLeast"/>
    </w:pPr>
    <w:rPr>
      <w:rFonts w:ascii="Arial" w:hAnsi="Arial"/>
      <w:b w:val="0"/>
      <w:sz w:val="15"/>
      <w:szCs w:val="24"/>
      <w:u w:val="none"/>
      <w:lang w:eastAsia="fr-FR"/>
    </w:rPr>
  </w:style>
  <w:style w:type="character" w:customStyle="1" w:styleId="titre10">
    <w:name w:val="titre10"/>
    <w:basedOn w:val="Policepardfaut"/>
    <w:uiPriority w:val="99"/>
    <w:rsid w:val="008A083D"/>
    <w:rPr>
      <w:rFonts w:cs="Times New Roman"/>
    </w:rPr>
  </w:style>
  <w:style w:type="character" w:styleId="Numrodepage">
    <w:name w:val="page number"/>
    <w:basedOn w:val="Policepardfaut"/>
    <w:uiPriority w:val="99"/>
    <w:rsid w:val="008340B1"/>
    <w:rPr>
      <w:rFonts w:cs="Times New Roman"/>
    </w:rPr>
  </w:style>
  <w:style w:type="character" w:styleId="Lienhypertexte">
    <w:name w:val="Hyperlink"/>
    <w:basedOn w:val="Policepardfaut"/>
    <w:uiPriority w:val="99"/>
    <w:rsid w:val="008340B1"/>
    <w:rPr>
      <w:rFonts w:cs="Times New Roman"/>
      <w:color w:val="0000FF"/>
      <w:u w:val="single"/>
    </w:rPr>
  </w:style>
  <w:style w:type="paragraph" w:customStyle="1" w:styleId="BodytextAgency">
    <w:name w:val="Body text (Agency)"/>
    <w:basedOn w:val="Normal"/>
    <w:link w:val="BodytextAgencyChar"/>
    <w:uiPriority w:val="99"/>
    <w:rsid w:val="00882A5E"/>
    <w:pPr>
      <w:spacing w:after="140" w:line="280" w:lineRule="atLeast"/>
    </w:pPr>
    <w:rPr>
      <w:rFonts w:ascii="Verdana" w:hAnsi="Verdana"/>
      <w:b w:val="0"/>
      <w:sz w:val="18"/>
      <w:u w:val="none"/>
      <w:lang w:val="en-GB" w:eastAsia="en-GB"/>
    </w:rPr>
  </w:style>
  <w:style w:type="character" w:customStyle="1" w:styleId="BodytextAgencyChar">
    <w:name w:val="Body text (Agency) Char"/>
    <w:link w:val="BodytextAgency"/>
    <w:uiPriority w:val="99"/>
    <w:locked/>
    <w:rsid w:val="00882A5E"/>
    <w:rPr>
      <w:rFonts w:ascii="Verdana" w:hAnsi="Verdana"/>
      <w:sz w:val="18"/>
      <w:lang w:val="en-GB" w:eastAsia="en-GB"/>
    </w:rPr>
  </w:style>
  <w:style w:type="paragraph" w:customStyle="1" w:styleId="DocsubtitleAgency">
    <w:name w:val="Doc subtitle (Agency)"/>
    <w:basedOn w:val="Normal"/>
    <w:next w:val="BodytextAgency"/>
    <w:uiPriority w:val="99"/>
    <w:rsid w:val="00882A5E"/>
    <w:pPr>
      <w:spacing w:after="640" w:line="360" w:lineRule="atLeast"/>
    </w:pPr>
    <w:rPr>
      <w:rFonts w:ascii="Verdana" w:hAnsi="Verdana" w:cs="Verdana"/>
      <w:b w:val="0"/>
      <w:szCs w:val="24"/>
      <w:u w:val="none"/>
      <w:lang w:val="en-GB" w:eastAsia="en-GB"/>
    </w:rPr>
  </w:style>
  <w:style w:type="paragraph" w:customStyle="1" w:styleId="DoctitleAgency">
    <w:name w:val="Doc title (Agency)"/>
    <w:basedOn w:val="Normal"/>
    <w:next w:val="DocsubtitleAgency"/>
    <w:uiPriority w:val="99"/>
    <w:rsid w:val="00882A5E"/>
    <w:pPr>
      <w:spacing w:before="720" w:line="360" w:lineRule="atLeast"/>
    </w:pPr>
    <w:rPr>
      <w:rFonts w:ascii="Verdana" w:hAnsi="Verdana" w:cs="Verdana"/>
      <w:b w:val="0"/>
      <w:color w:val="003399"/>
      <w:sz w:val="32"/>
      <w:szCs w:val="32"/>
      <w:u w:val="none"/>
      <w:lang w:val="en-GB" w:eastAsia="en-GB"/>
    </w:rPr>
  </w:style>
  <w:style w:type="paragraph" w:styleId="Notedebasdepage">
    <w:name w:val="footnote text"/>
    <w:basedOn w:val="Normal"/>
    <w:link w:val="NotedebasdepageCar"/>
    <w:uiPriority w:val="99"/>
    <w:semiHidden/>
    <w:rsid w:val="00882A5E"/>
    <w:rPr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locked/>
    <w:rsid w:val="00716ED4"/>
    <w:rPr>
      <w:rFonts w:cs="Times New Roman"/>
      <w:b/>
      <w:sz w:val="20"/>
      <w:szCs w:val="20"/>
      <w:u w:val="single"/>
      <w:lang w:eastAsia="en-US"/>
    </w:rPr>
  </w:style>
  <w:style w:type="character" w:styleId="Appelnotedebasdep">
    <w:name w:val="footnote reference"/>
    <w:basedOn w:val="Policepardfaut"/>
    <w:uiPriority w:val="99"/>
    <w:semiHidden/>
    <w:rsid w:val="00882A5E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rsid w:val="00AF7103"/>
    <w:pPr>
      <w:spacing w:before="100" w:beforeAutospacing="1" w:after="100" w:afterAutospacing="1"/>
    </w:pPr>
    <w:rPr>
      <w:rFonts w:ascii="Times New Roman" w:eastAsia="Times New Roman" w:hAnsi="Times New Roman"/>
      <w:b w:val="0"/>
      <w:szCs w:val="24"/>
      <w:u w:val="none"/>
      <w:lang w:eastAsia="fr-FR"/>
    </w:rPr>
  </w:style>
  <w:style w:type="character" w:styleId="Lienhypertextesuivivisit">
    <w:name w:val="FollowedHyperlink"/>
    <w:basedOn w:val="Policepardfaut"/>
    <w:uiPriority w:val="99"/>
    <w:rsid w:val="00AF7103"/>
    <w:rPr>
      <w:rFonts w:cs="Times New Roman"/>
      <w:color w:val="800080"/>
      <w:u w:val="single"/>
    </w:rPr>
  </w:style>
  <w:style w:type="paragraph" w:customStyle="1" w:styleId="s">
    <w:name w:val="s"/>
    <w:basedOn w:val="Normal"/>
    <w:uiPriority w:val="99"/>
    <w:rsid w:val="00AF7103"/>
    <w:pPr>
      <w:spacing w:before="100" w:beforeAutospacing="1" w:after="100" w:afterAutospacing="1"/>
    </w:pPr>
    <w:rPr>
      <w:rFonts w:ascii="Times New Roman" w:eastAsia="Times New Roman" w:hAnsi="Times New Roman"/>
      <w:b w:val="0"/>
      <w:szCs w:val="24"/>
      <w:u w:val="none"/>
      <w:lang w:eastAsia="fr-FR"/>
    </w:rPr>
  </w:style>
  <w:style w:type="paragraph" w:customStyle="1" w:styleId="url">
    <w:name w:val="url"/>
    <w:basedOn w:val="Normal"/>
    <w:uiPriority w:val="99"/>
    <w:rsid w:val="00AF7103"/>
    <w:pPr>
      <w:spacing w:before="100" w:beforeAutospacing="1" w:after="100" w:afterAutospacing="1"/>
    </w:pPr>
    <w:rPr>
      <w:rFonts w:ascii="Times New Roman" w:eastAsia="Times New Roman" w:hAnsi="Times New Roman"/>
      <w:b w:val="0"/>
      <w:szCs w:val="24"/>
      <w:u w:val="none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DA796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716ED4"/>
    <w:rPr>
      <w:rFonts w:ascii="Times New Roman" w:hAnsi="Times New Roman" w:cs="Times New Roman"/>
      <w:b/>
      <w:sz w:val="2"/>
      <w:u w:val="single"/>
      <w:lang w:eastAsia="en-US"/>
    </w:rPr>
  </w:style>
  <w:style w:type="character" w:styleId="lev">
    <w:name w:val="Strong"/>
    <w:basedOn w:val="Policepardfaut"/>
    <w:uiPriority w:val="99"/>
    <w:qFormat/>
    <w:rsid w:val="00EA6FA4"/>
    <w:rPr>
      <w:rFonts w:cs="Times New Roman"/>
      <w:b/>
      <w:bCs/>
    </w:rPr>
  </w:style>
  <w:style w:type="character" w:styleId="Marquedecommentaire">
    <w:name w:val="annotation reference"/>
    <w:basedOn w:val="Policepardfaut"/>
    <w:semiHidden/>
    <w:rsid w:val="00883D4D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883D4D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716ED4"/>
    <w:rPr>
      <w:rFonts w:cs="Times New Roman"/>
      <w:b/>
      <w:sz w:val="20"/>
      <w:szCs w:val="20"/>
      <w:u w:val="single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883D4D"/>
    <w:rPr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716ED4"/>
    <w:rPr>
      <w:rFonts w:cs="Times New Roman"/>
      <w:b/>
      <w:bCs/>
      <w:sz w:val="20"/>
      <w:szCs w:val="20"/>
      <w:u w:val="single"/>
      <w:lang w:eastAsia="en-US"/>
    </w:rPr>
  </w:style>
  <w:style w:type="paragraph" w:customStyle="1" w:styleId="CarCarCar">
    <w:name w:val="Car Car Car"/>
    <w:basedOn w:val="Normal"/>
    <w:uiPriority w:val="99"/>
    <w:rsid w:val="00753116"/>
    <w:pPr>
      <w:spacing w:after="160" w:line="240" w:lineRule="exact"/>
    </w:pPr>
    <w:rPr>
      <w:rFonts w:ascii="Verdana" w:eastAsia="Times New Roman" w:hAnsi="Verdana" w:cs="Verdana"/>
      <w:b w:val="0"/>
      <w:sz w:val="20"/>
      <w:u w:val="none"/>
      <w:lang w:val="en-GB"/>
    </w:rPr>
  </w:style>
  <w:style w:type="paragraph" w:styleId="Corpsdetexte">
    <w:name w:val="Body Text"/>
    <w:basedOn w:val="Normal"/>
    <w:link w:val="CorpsdetexteCar"/>
    <w:uiPriority w:val="99"/>
    <w:rsid w:val="00AC7E7C"/>
    <w:pPr>
      <w:suppressAutoHyphens/>
      <w:jc w:val="both"/>
    </w:pPr>
    <w:rPr>
      <w:rFonts w:ascii="Arial" w:hAnsi="Arial"/>
      <w:b w:val="0"/>
      <w:u w:val="none"/>
      <w:lang w:eastAsia="ar-SA"/>
    </w:rPr>
  </w:style>
  <w:style w:type="character" w:customStyle="1" w:styleId="CorpsdetexteCar">
    <w:name w:val="Corps de texte Car"/>
    <w:basedOn w:val="Policepardfaut"/>
    <w:link w:val="Corpsdetexte"/>
    <w:uiPriority w:val="99"/>
    <w:locked/>
    <w:rsid w:val="00AC7E7C"/>
    <w:rPr>
      <w:rFonts w:ascii="Arial" w:hAnsi="Arial" w:cs="Times New Roman"/>
      <w:sz w:val="24"/>
      <w:lang w:eastAsia="ar-SA" w:bidi="ar-SA"/>
    </w:rPr>
  </w:style>
  <w:style w:type="paragraph" w:styleId="Notedefin">
    <w:name w:val="endnote text"/>
    <w:basedOn w:val="Normal"/>
    <w:link w:val="NotedefinCar"/>
    <w:uiPriority w:val="99"/>
    <w:semiHidden/>
    <w:rsid w:val="00477F18"/>
    <w:rPr>
      <w:sz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locked/>
    <w:rsid w:val="00716ED4"/>
    <w:rPr>
      <w:rFonts w:cs="Times New Roman"/>
      <w:b/>
      <w:sz w:val="20"/>
      <w:szCs w:val="20"/>
      <w:u w:val="single"/>
      <w:lang w:eastAsia="en-US"/>
    </w:rPr>
  </w:style>
  <w:style w:type="character" w:styleId="Appeldenotedefin">
    <w:name w:val="endnote reference"/>
    <w:basedOn w:val="Policepardfaut"/>
    <w:uiPriority w:val="99"/>
    <w:semiHidden/>
    <w:rsid w:val="00477F18"/>
    <w:rPr>
      <w:rFonts w:cs="Times New Roman"/>
      <w:vertAlign w:val="superscript"/>
    </w:rPr>
  </w:style>
  <w:style w:type="paragraph" w:customStyle="1" w:styleId="Paragraphedeliste1">
    <w:name w:val="Paragraphe de liste1"/>
    <w:basedOn w:val="Normal"/>
    <w:uiPriority w:val="99"/>
    <w:rsid w:val="00D236ED"/>
    <w:pPr>
      <w:spacing w:after="200" w:line="276" w:lineRule="auto"/>
      <w:ind w:left="720"/>
      <w:contextualSpacing/>
    </w:pPr>
    <w:rPr>
      <w:rFonts w:ascii="Calibri" w:hAnsi="Calibri"/>
      <w:b w:val="0"/>
      <w:sz w:val="22"/>
      <w:szCs w:val="22"/>
      <w:u w:val="none"/>
      <w:lang w:val="en-US"/>
    </w:rPr>
  </w:style>
  <w:style w:type="table" w:styleId="Grilledutableau">
    <w:name w:val="Table Grid"/>
    <w:basedOn w:val="TableauNormal"/>
    <w:uiPriority w:val="99"/>
    <w:rsid w:val="00D3378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mmcorpstexte">
    <w:name w:val="ammcorpstexte"/>
    <w:basedOn w:val="Normal"/>
    <w:uiPriority w:val="99"/>
    <w:rsid w:val="002A64AB"/>
    <w:rPr>
      <w:rFonts w:ascii="Arial" w:eastAsia="Times New Roman" w:hAnsi="Arial" w:cs="Arial"/>
      <w:b w:val="0"/>
      <w:color w:val="000000"/>
      <w:szCs w:val="24"/>
      <w:u w:val="none"/>
      <w:lang w:eastAsia="fr-FR"/>
    </w:rPr>
  </w:style>
  <w:style w:type="numbering" w:customStyle="1" w:styleId="BulletsAgency">
    <w:name w:val="Bullets (Agency)"/>
    <w:rsid w:val="00A65C29"/>
    <w:pPr>
      <w:numPr>
        <w:numId w:val="1"/>
      </w:numPr>
    </w:pPr>
  </w:style>
  <w:style w:type="paragraph" w:customStyle="1" w:styleId="Default">
    <w:name w:val="Default"/>
    <w:rsid w:val="00D665D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Rvision">
    <w:name w:val="Revision"/>
    <w:hidden/>
    <w:uiPriority w:val="99"/>
    <w:semiHidden/>
    <w:rsid w:val="00633237"/>
    <w:rPr>
      <w:b/>
      <w:sz w:val="24"/>
      <w:szCs w:val="20"/>
      <w:u w:val="single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" w:eastAsia="Cambria" w:hAnsi="Courier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header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CED"/>
    <w:rPr>
      <w:b/>
      <w:sz w:val="24"/>
      <w:szCs w:val="20"/>
      <w:u w:val="single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TM3"/>
    <w:uiPriority w:val="99"/>
    <w:rsid w:val="00684CED"/>
    <w:pPr>
      <w:tabs>
        <w:tab w:val="right" w:leader="dot" w:pos="9630"/>
      </w:tabs>
      <w:spacing w:after="0"/>
      <w:ind w:left="440"/>
      <w:jc w:val="both"/>
    </w:pPr>
    <w:rPr>
      <w:rFonts w:ascii="Arial" w:eastAsia="Times New Roman" w:hAnsi="Arial" w:cs="Arial"/>
      <w:b w:val="0"/>
      <w:sz w:val="22"/>
      <w:szCs w:val="22"/>
      <w:u w:val="none"/>
      <w:lang w:eastAsia="fr-FR"/>
    </w:rPr>
  </w:style>
  <w:style w:type="paragraph" w:styleId="TM3">
    <w:name w:val="toc 3"/>
    <w:basedOn w:val="Normal"/>
    <w:next w:val="Normal"/>
    <w:autoRedefine/>
    <w:uiPriority w:val="99"/>
    <w:semiHidden/>
    <w:rsid w:val="00684CED"/>
    <w:pPr>
      <w:spacing w:after="100"/>
      <w:ind w:left="480"/>
    </w:pPr>
  </w:style>
  <w:style w:type="paragraph" w:customStyle="1" w:styleId="INTERTITRE">
    <w:name w:val="INTERTITRE"/>
    <w:basedOn w:val="Normal"/>
    <w:autoRedefine/>
    <w:uiPriority w:val="99"/>
    <w:rsid w:val="00684CED"/>
    <w:pPr>
      <w:pBdr>
        <w:top w:val="single" w:sz="4" w:space="1" w:color="auto"/>
        <w:bottom w:val="single" w:sz="4" w:space="1" w:color="auto"/>
      </w:pBdr>
      <w:tabs>
        <w:tab w:val="left" w:pos="3820"/>
        <w:tab w:val="center" w:pos="4820"/>
      </w:tabs>
      <w:outlineLvl w:val="0"/>
    </w:pPr>
    <w:rPr>
      <w:rFonts w:ascii="Arial" w:eastAsia="Times New Roman" w:hAnsi="Arial"/>
      <w:color w:val="0D407F"/>
      <w:sz w:val="32"/>
      <w:u w:val="none"/>
      <w:lang w:eastAsia="fr-FR"/>
    </w:rPr>
  </w:style>
  <w:style w:type="paragraph" w:customStyle="1" w:styleId="sstitre">
    <w:name w:val="ss titre"/>
    <w:basedOn w:val="Normal"/>
    <w:uiPriority w:val="99"/>
    <w:rsid w:val="00684CED"/>
    <w:pPr>
      <w:jc w:val="both"/>
    </w:pPr>
    <w:rPr>
      <w:rFonts w:ascii="Arial" w:eastAsia="Times New Roman" w:hAnsi="Arial" w:cs="Arial"/>
      <w:color w:val="548DD4"/>
      <w:sz w:val="22"/>
      <w:szCs w:val="22"/>
      <w:lang w:eastAsia="fr-FR"/>
    </w:rPr>
  </w:style>
  <w:style w:type="paragraph" w:customStyle="1" w:styleId="titre1">
    <w:name w:val="titre 1"/>
    <w:basedOn w:val="Paragraphedeliste"/>
    <w:uiPriority w:val="99"/>
    <w:rsid w:val="00684CED"/>
    <w:pPr>
      <w:pBdr>
        <w:bottom w:val="single" w:sz="4" w:space="1" w:color="auto"/>
      </w:pBdr>
      <w:ind w:left="0"/>
      <w:jc w:val="center"/>
      <w:outlineLvl w:val="0"/>
    </w:pPr>
    <w:rPr>
      <w:rFonts w:ascii="Calibri" w:eastAsia="SimSun" w:hAnsi="Calibri"/>
      <w:color w:val="F08402"/>
      <w:sz w:val="32"/>
      <w:u w:val="none"/>
      <w:lang w:eastAsia="zh-CN"/>
    </w:rPr>
  </w:style>
  <w:style w:type="paragraph" w:styleId="Paragraphedeliste">
    <w:name w:val="List Paragraph"/>
    <w:basedOn w:val="Normal"/>
    <w:uiPriority w:val="34"/>
    <w:qFormat/>
    <w:rsid w:val="00684CED"/>
    <w:pPr>
      <w:ind w:left="720"/>
      <w:contextualSpacing/>
    </w:pPr>
  </w:style>
  <w:style w:type="paragraph" w:styleId="En-tte">
    <w:name w:val="header"/>
    <w:basedOn w:val="Normal"/>
    <w:link w:val="En-tteCar"/>
    <w:rsid w:val="00684CE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684CED"/>
    <w:rPr>
      <w:rFonts w:cs="Times New Roman"/>
      <w:b/>
      <w:sz w:val="24"/>
      <w:u w:val="single"/>
    </w:rPr>
  </w:style>
  <w:style w:type="paragraph" w:styleId="Pieddepage">
    <w:name w:val="footer"/>
    <w:basedOn w:val="Normal"/>
    <w:link w:val="PieddepageCar"/>
    <w:uiPriority w:val="99"/>
    <w:rsid w:val="00684CE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684CED"/>
    <w:rPr>
      <w:rFonts w:cs="Times New Roman"/>
      <w:b/>
      <w:sz w:val="24"/>
      <w:u w:val="single"/>
    </w:rPr>
  </w:style>
  <w:style w:type="paragraph" w:customStyle="1" w:styleId="base7">
    <w:name w:val="base 7"/>
    <w:aliases w:val="5 - 8,5"/>
    <w:basedOn w:val="Normal"/>
    <w:uiPriority w:val="99"/>
    <w:rsid w:val="00684CED"/>
    <w:pPr>
      <w:spacing w:line="170" w:lineRule="atLeast"/>
    </w:pPr>
    <w:rPr>
      <w:rFonts w:ascii="Arial" w:hAnsi="Arial"/>
      <w:b w:val="0"/>
      <w:sz w:val="15"/>
      <w:szCs w:val="24"/>
      <w:u w:val="none"/>
      <w:lang w:eastAsia="fr-FR"/>
    </w:rPr>
  </w:style>
  <w:style w:type="character" w:customStyle="1" w:styleId="titre10">
    <w:name w:val="titre10"/>
    <w:basedOn w:val="Policepardfaut"/>
    <w:uiPriority w:val="99"/>
    <w:rsid w:val="008A083D"/>
    <w:rPr>
      <w:rFonts w:cs="Times New Roman"/>
    </w:rPr>
  </w:style>
  <w:style w:type="character" w:styleId="Numrodepage">
    <w:name w:val="page number"/>
    <w:basedOn w:val="Policepardfaut"/>
    <w:uiPriority w:val="99"/>
    <w:rsid w:val="008340B1"/>
    <w:rPr>
      <w:rFonts w:cs="Times New Roman"/>
    </w:rPr>
  </w:style>
  <w:style w:type="character" w:styleId="Lienhypertexte">
    <w:name w:val="Hyperlink"/>
    <w:basedOn w:val="Policepardfaut"/>
    <w:uiPriority w:val="99"/>
    <w:rsid w:val="008340B1"/>
    <w:rPr>
      <w:rFonts w:cs="Times New Roman"/>
      <w:color w:val="0000FF"/>
      <w:u w:val="single"/>
    </w:rPr>
  </w:style>
  <w:style w:type="paragraph" w:customStyle="1" w:styleId="BodytextAgency">
    <w:name w:val="Body text (Agency)"/>
    <w:basedOn w:val="Normal"/>
    <w:link w:val="BodytextAgencyChar"/>
    <w:uiPriority w:val="99"/>
    <w:rsid w:val="00882A5E"/>
    <w:pPr>
      <w:spacing w:after="140" w:line="280" w:lineRule="atLeast"/>
    </w:pPr>
    <w:rPr>
      <w:rFonts w:ascii="Verdana" w:hAnsi="Verdana"/>
      <w:b w:val="0"/>
      <w:sz w:val="18"/>
      <w:u w:val="none"/>
      <w:lang w:val="en-GB" w:eastAsia="en-GB"/>
    </w:rPr>
  </w:style>
  <w:style w:type="character" w:customStyle="1" w:styleId="BodytextAgencyChar">
    <w:name w:val="Body text (Agency) Char"/>
    <w:link w:val="BodytextAgency"/>
    <w:uiPriority w:val="99"/>
    <w:locked/>
    <w:rsid w:val="00882A5E"/>
    <w:rPr>
      <w:rFonts w:ascii="Verdana" w:hAnsi="Verdana"/>
      <w:sz w:val="18"/>
      <w:lang w:val="en-GB" w:eastAsia="en-GB"/>
    </w:rPr>
  </w:style>
  <w:style w:type="paragraph" w:customStyle="1" w:styleId="DocsubtitleAgency">
    <w:name w:val="Doc subtitle (Agency)"/>
    <w:basedOn w:val="Normal"/>
    <w:next w:val="BodytextAgency"/>
    <w:uiPriority w:val="99"/>
    <w:rsid w:val="00882A5E"/>
    <w:pPr>
      <w:spacing w:after="640" w:line="360" w:lineRule="atLeast"/>
    </w:pPr>
    <w:rPr>
      <w:rFonts w:ascii="Verdana" w:hAnsi="Verdana" w:cs="Verdana"/>
      <w:b w:val="0"/>
      <w:szCs w:val="24"/>
      <w:u w:val="none"/>
      <w:lang w:val="en-GB" w:eastAsia="en-GB"/>
    </w:rPr>
  </w:style>
  <w:style w:type="paragraph" w:customStyle="1" w:styleId="DoctitleAgency">
    <w:name w:val="Doc title (Agency)"/>
    <w:basedOn w:val="Normal"/>
    <w:next w:val="DocsubtitleAgency"/>
    <w:uiPriority w:val="99"/>
    <w:rsid w:val="00882A5E"/>
    <w:pPr>
      <w:spacing w:before="720" w:line="360" w:lineRule="atLeast"/>
    </w:pPr>
    <w:rPr>
      <w:rFonts w:ascii="Verdana" w:hAnsi="Verdana" w:cs="Verdana"/>
      <w:b w:val="0"/>
      <w:color w:val="003399"/>
      <w:sz w:val="32"/>
      <w:szCs w:val="32"/>
      <w:u w:val="none"/>
      <w:lang w:val="en-GB" w:eastAsia="en-GB"/>
    </w:rPr>
  </w:style>
  <w:style w:type="paragraph" w:styleId="Notedebasdepage">
    <w:name w:val="footnote text"/>
    <w:basedOn w:val="Normal"/>
    <w:link w:val="NotedebasdepageCar"/>
    <w:uiPriority w:val="99"/>
    <w:semiHidden/>
    <w:rsid w:val="00882A5E"/>
    <w:rPr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locked/>
    <w:rsid w:val="00716ED4"/>
    <w:rPr>
      <w:rFonts w:cs="Times New Roman"/>
      <w:b/>
      <w:sz w:val="20"/>
      <w:szCs w:val="20"/>
      <w:u w:val="single"/>
      <w:lang w:eastAsia="en-US"/>
    </w:rPr>
  </w:style>
  <w:style w:type="character" w:styleId="Appelnotedebasdep">
    <w:name w:val="footnote reference"/>
    <w:basedOn w:val="Policepardfaut"/>
    <w:uiPriority w:val="99"/>
    <w:semiHidden/>
    <w:rsid w:val="00882A5E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rsid w:val="00AF7103"/>
    <w:pPr>
      <w:spacing w:before="100" w:beforeAutospacing="1" w:after="100" w:afterAutospacing="1"/>
    </w:pPr>
    <w:rPr>
      <w:rFonts w:ascii="Times New Roman" w:eastAsia="Times New Roman" w:hAnsi="Times New Roman"/>
      <w:b w:val="0"/>
      <w:szCs w:val="24"/>
      <w:u w:val="none"/>
      <w:lang w:eastAsia="fr-FR"/>
    </w:rPr>
  </w:style>
  <w:style w:type="character" w:styleId="Lienhypertextesuivivisit">
    <w:name w:val="FollowedHyperlink"/>
    <w:basedOn w:val="Policepardfaut"/>
    <w:uiPriority w:val="99"/>
    <w:rsid w:val="00AF7103"/>
    <w:rPr>
      <w:rFonts w:cs="Times New Roman"/>
      <w:color w:val="800080"/>
      <w:u w:val="single"/>
    </w:rPr>
  </w:style>
  <w:style w:type="paragraph" w:customStyle="1" w:styleId="s">
    <w:name w:val="s"/>
    <w:basedOn w:val="Normal"/>
    <w:uiPriority w:val="99"/>
    <w:rsid w:val="00AF7103"/>
    <w:pPr>
      <w:spacing w:before="100" w:beforeAutospacing="1" w:after="100" w:afterAutospacing="1"/>
    </w:pPr>
    <w:rPr>
      <w:rFonts w:ascii="Times New Roman" w:eastAsia="Times New Roman" w:hAnsi="Times New Roman"/>
      <w:b w:val="0"/>
      <w:szCs w:val="24"/>
      <w:u w:val="none"/>
      <w:lang w:eastAsia="fr-FR"/>
    </w:rPr>
  </w:style>
  <w:style w:type="paragraph" w:customStyle="1" w:styleId="url">
    <w:name w:val="url"/>
    <w:basedOn w:val="Normal"/>
    <w:uiPriority w:val="99"/>
    <w:rsid w:val="00AF7103"/>
    <w:pPr>
      <w:spacing w:before="100" w:beforeAutospacing="1" w:after="100" w:afterAutospacing="1"/>
    </w:pPr>
    <w:rPr>
      <w:rFonts w:ascii="Times New Roman" w:eastAsia="Times New Roman" w:hAnsi="Times New Roman"/>
      <w:b w:val="0"/>
      <w:szCs w:val="24"/>
      <w:u w:val="none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DA796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716ED4"/>
    <w:rPr>
      <w:rFonts w:ascii="Times New Roman" w:hAnsi="Times New Roman" w:cs="Times New Roman"/>
      <w:b/>
      <w:sz w:val="2"/>
      <w:u w:val="single"/>
      <w:lang w:eastAsia="en-US"/>
    </w:rPr>
  </w:style>
  <w:style w:type="character" w:styleId="lev">
    <w:name w:val="Strong"/>
    <w:basedOn w:val="Policepardfaut"/>
    <w:uiPriority w:val="99"/>
    <w:qFormat/>
    <w:rsid w:val="00EA6FA4"/>
    <w:rPr>
      <w:rFonts w:cs="Times New Roman"/>
      <w:b/>
      <w:bCs/>
    </w:rPr>
  </w:style>
  <w:style w:type="character" w:styleId="Marquedecommentaire">
    <w:name w:val="annotation reference"/>
    <w:basedOn w:val="Policepardfaut"/>
    <w:semiHidden/>
    <w:rsid w:val="00883D4D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883D4D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716ED4"/>
    <w:rPr>
      <w:rFonts w:cs="Times New Roman"/>
      <w:b/>
      <w:sz w:val="20"/>
      <w:szCs w:val="20"/>
      <w:u w:val="single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883D4D"/>
    <w:rPr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716ED4"/>
    <w:rPr>
      <w:rFonts w:cs="Times New Roman"/>
      <w:b/>
      <w:bCs/>
      <w:sz w:val="20"/>
      <w:szCs w:val="20"/>
      <w:u w:val="single"/>
      <w:lang w:eastAsia="en-US"/>
    </w:rPr>
  </w:style>
  <w:style w:type="paragraph" w:customStyle="1" w:styleId="CarCarCar">
    <w:name w:val="Car Car Car"/>
    <w:basedOn w:val="Normal"/>
    <w:uiPriority w:val="99"/>
    <w:rsid w:val="00753116"/>
    <w:pPr>
      <w:spacing w:after="160" w:line="240" w:lineRule="exact"/>
    </w:pPr>
    <w:rPr>
      <w:rFonts w:ascii="Verdana" w:eastAsia="Times New Roman" w:hAnsi="Verdana" w:cs="Verdana"/>
      <w:b w:val="0"/>
      <w:sz w:val="20"/>
      <w:u w:val="none"/>
      <w:lang w:val="en-GB"/>
    </w:rPr>
  </w:style>
  <w:style w:type="paragraph" w:styleId="Corpsdetexte">
    <w:name w:val="Body Text"/>
    <w:basedOn w:val="Normal"/>
    <w:link w:val="CorpsdetexteCar"/>
    <w:uiPriority w:val="99"/>
    <w:rsid w:val="00AC7E7C"/>
    <w:pPr>
      <w:suppressAutoHyphens/>
      <w:jc w:val="both"/>
    </w:pPr>
    <w:rPr>
      <w:rFonts w:ascii="Arial" w:hAnsi="Arial"/>
      <w:b w:val="0"/>
      <w:u w:val="none"/>
      <w:lang w:eastAsia="ar-SA"/>
    </w:rPr>
  </w:style>
  <w:style w:type="character" w:customStyle="1" w:styleId="CorpsdetexteCar">
    <w:name w:val="Corps de texte Car"/>
    <w:basedOn w:val="Policepardfaut"/>
    <w:link w:val="Corpsdetexte"/>
    <w:uiPriority w:val="99"/>
    <w:locked/>
    <w:rsid w:val="00AC7E7C"/>
    <w:rPr>
      <w:rFonts w:ascii="Arial" w:hAnsi="Arial" w:cs="Times New Roman"/>
      <w:sz w:val="24"/>
      <w:lang w:eastAsia="ar-SA" w:bidi="ar-SA"/>
    </w:rPr>
  </w:style>
  <w:style w:type="paragraph" w:styleId="Notedefin">
    <w:name w:val="endnote text"/>
    <w:basedOn w:val="Normal"/>
    <w:link w:val="NotedefinCar"/>
    <w:uiPriority w:val="99"/>
    <w:semiHidden/>
    <w:rsid w:val="00477F18"/>
    <w:rPr>
      <w:sz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locked/>
    <w:rsid w:val="00716ED4"/>
    <w:rPr>
      <w:rFonts w:cs="Times New Roman"/>
      <w:b/>
      <w:sz w:val="20"/>
      <w:szCs w:val="20"/>
      <w:u w:val="single"/>
      <w:lang w:eastAsia="en-US"/>
    </w:rPr>
  </w:style>
  <w:style w:type="character" w:styleId="Appeldenotedefin">
    <w:name w:val="endnote reference"/>
    <w:basedOn w:val="Policepardfaut"/>
    <w:uiPriority w:val="99"/>
    <w:semiHidden/>
    <w:rsid w:val="00477F18"/>
    <w:rPr>
      <w:rFonts w:cs="Times New Roman"/>
      <w:vertAlign w:val="superscript"/>
    </w:rPr>
  </w:style>
  <w:style w:type="paragraph" w:customStyle="1" w:styleId="Paragraphedeliste1">
    <w:name w:val="Paragraphe de liste1"/>
    <w:basedOn w:val="Normal"/>
    <w:uiPriority w:val="99"/>
    <w:rsid w:val="00D236ED"/>
    <w:pPr>
      <w:spacing w:after="200" w:line="276" w:lineRule="auto"/>
      <w:ind w:left="720"/>
      <w:contextualSpacing/>
    </w:pPr>
    <w:rPr>
      <w:rFonts w:ascii="Calibri" w:hAnsi="Calibri"/>
      <w:b w:val="0"/>
      <w:sz w:val="22"/>
      <w:szCs w:val="22"/>
      <w:u w:val="none"/>
      <w:lang w:val="en-US"/>
    </w:rPr>
  </w:style>
  <w:style w:type="table" w:styleId="Grilledutableau">
    <w:name w:val="Table Grid"/>
    <w:basedOn w:val="TableauNormal"/>
    <w:uiPriority w:val="99"/>
    <w:rsid w:val="00D3378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mmcorpstexte">
    <w:name w:val="ammcorpstexte"/>
    <w:basedOn w:val="Normal"/>
    <w:uiPriority w:val="99"/>
    <w:rsid w:val="002A64AB"/>
    <w:rPr>
      <w:rFonts w:ascii="Arial" w:eastAsia="Times New Roman" w:hAnsi="Arial" w:cs="Arial"/>
      <w:b w:val="0"/>
      <w:color w:val="000000"/>
      <w:szCs w:val="24"/>
      <w:u w:val="none"/>
      <w:lang w:eastAsia="fr-FR"/>
    </w:rPr>
  </w:style>
  <w:style w:type="numbering" w:customStyle="1" w:styleId="BulletsAgency">
    <w:name w:val="Bullets (Agency)"/>
    <w:rsid w:val="00A65C29"/>
    <w:pPr>
      <w:numPr>
        <w:numId w:val="1"/>
      </w:numPr>
    </w:pPr>
  </w:style>
  <w:style w:type="paragraph" w:customStyle="1" w:styleId="Default">
    <w:name w:val="Default"/>
    <w:rsid w:val="00D665D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Rvision">
    <w:name w:val="Revision"/>
    <w:hidden/>
    <w:uiPriority w:val="99"/>
    <w:semiHidden/>
    <w:rsid w:val="00633237"/>
    <w:rPr>
      <w:b/>
      <w:sz w:val="24"/>
      <w:szCs w:val="20"/>
      <w:u w:val="single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5028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8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2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02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02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02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028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02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028540">
      <w:marLeft w:val="43"/>
      <w:marRight w:val="43"/>
      <w:marTop w:val="43"/>
      <w:marBottom w:val="1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028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8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02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02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02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02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028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028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028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2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02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02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02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02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028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02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02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02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02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028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02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02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social-sante.gouv.fr/grands-dossiers/signalement-sante-gouv-fr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ansm.sante.fr/Declarer-un-effet-indesirable/Comment-declarer-un-effet-indesirable/Declarer-un-effet-indesirable-mode-d-emploi/(offset)/0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nsm.sante.fr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nsm.sante.f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36404B-FFAB-4C6F-BD46-ED7476447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731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Questions/Réponses</vt:lpstr>
    </vt:vector>
  </TitlesOfParts>
  <Company>PARIMAGE</Company>
  <LinksUpToDate>false</LinksUpToDate>
  <CharactersWithSpaces>4744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Questions/Réponses</dc:title>
  <dc:creator>Armelle/Demaret</dc:creator>
  <cp:lastModifiedBy>FERRE Alexis</cp:lastModifiedBy>
  <cp:revision>2</cp:revision>
  <cp:lastPrinted>2018-06-22T12:47:00Z</cp:lastPrinted>
  <dcterms:created xsi:type="dcterms:W3CDTF">2018-09-27T13:56:00Z</dcterms:created>
  <dcterms:modified xsi:type="dcterms:W3CDTF">2018-09-27T13:56:00Z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ReviewCycleID">
    <vt:i4>1980867969</vt:i4>
  </property>
  <property fmtid="{D5CDD505-2E9C-101B-9397-08002B2CF9AE}" pid="3" name="_EmailEntryID">
    <vt:lpwstr>00000000BB21421D8DD32E4C870AC49B36124412C4662600</vt:lpwstr>
  </property>
  <property fmtid="{D5CDD505-2E9C-101B-9397-08002B2CF9AE}" pid="4" name="_ReviewingToolsShownOnce">
    <vt:lpwstr/>
  </property>
</Properties>
</file>